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9CDD08" w14:textId="578ADD72" w:rsidR="00976D81" w:rsidRPr="00976D81" w:rsidRDefault="001045C5" w:rsidP="00D34379">
      <w:pPr>
        <w:pStyle w:val="Titel"/>
        <w:jc w:val="center"/>
        <w:rPr>
          <w:rFonts w:eastAsia="MS Gothic"/>
          <w:snapToGrid w:val="0"/>
          <w:color w:val="FFFFFF" w:themeColor="background1"/>
          <w:sz w:val="32"/>
          <w:szCs w:val="32"/>
          <w:lang w:eastAsia="de-DE"/>
        </w:rPr>
      </w:pPr>
      <w:r w:rsidRPr="00097ACE">
        <w:rPr>
          <w:rFonts w:eastAsia="MS Gothic"/>
          <w:snapToGrid w:val="0"/>
          <w:color w:val="FFFFFF" w:themeColor="background1"/>
          <w:sz w:val="32"/>
          <w:szCs w:val="32"/>
          <w:highlight w:val="darkGray"/>
          <w:lang w:eastAsia="de-DE"/>
        </w:rPr>
        <w:t>Datenschutzrechtliche Risikoanalyse</w:t>
      </w:r>
    </w:p>
    <w:p w14:paraId="16007685" w14:textId="3669603D" w:rsidR="00DF383B" w:rsidRPr="00D34379" w:rsidRDefault="00097ACE" w:rsidP="001045C5">
      <w:pPr>
        <w:pStyle w:val="Titel"/>
        <w:jc w:val="center"/>
        <w:rPr>
          <w:rFonts w:eastAsia="MS Gothic"/>
          <w:b w:val="0"/>
          <w:sz w:val="32"/>
          <w:szCs w:val="32"/>
          <w:lang w:eastAsia="de-DE"/>
        </w:rPr>
      </w:pPr>
      <w:r>
        <w:rPr>
          <w:rFonts w:eastAsia="MS Gothic"/>
          <w:snapToGrid w:val="0"/>
          <w:sz w:val="32"/>
          <w:szCs w:val="32"/>
          <w:lang w:eastAsia="de-DE"/>
        </w:rPr>
        <w:t xml:space="preserve">Risikoanalyse der Stadt </w:t>
      </w:r>
      <w:proofErr w:type="spellStart"/>
      <w:r>
        <w:rPr>
          <w:rFonts w:eastAsia="MS Gothic"/>
          <w:snapToGrid w:val="0"/>
          <w:sz w:val="32"/>
          <w:szCs w:val="32"/>
          <w:lang w:eastAsia="de-DE"/>
        </w:rPr>
        <w:t>Fiktivia</w:t>
      </w:r>
      <w:proofErr w:type="spellEnd"/>
      <w:r>
        <w:rPr>
          <w:rFonts w:eastAsia="MS Gothic"/>
          <w:snapToGrid w:val="0"/>
          <w:sz w:val="32"/>
          <w:szCs w:val="32"/>
          <w:lang w:eastAsia="de-DE"/>
        </w:rPr>
        <w:t xml:space="preserve"> für das </w:t>
      </w:r>
      <w:r w:rsidR="001045C5">
        <w:rPr>
          <w:rFonts w:eastAsia="MS Gothic"/>
          <w:snapToGrid w:val="0"/>
          <w:sz w:val="32"/>
          <w:szCs w:val="32"/>
          <w:lang w:eastAsia="de-DE"/>
        </w:rPr>
        <w:t>Betriebsmittel</w:t>
      </w:r>
    </w:p>
    <w:p w14:paraId="11F6AD37" w14:textId="2B6D31C7" w:rsidR="00CB3311" w:rsidRPr="00D34379" w:rsidRDefault="00751827" w:rsidP="00CB3311">
      <w:pPr>
        <w:pBdr>
          <w:top w:val="single" w:sz="4" w:space="1" w:color="auto"/>
          <w:left w:val="single" w:sz="4" w:space="4" w:color="auto"/>
          <w:bottom w:val="single" w:sz="4" w:space="1" w:color="auto"/>
          <w:right w:val="single" w:sz="4" w:space="4" w:color="auto"/>
        </w:pBdr>
        <w:jc w:val="center"/>
        <w:rPr>
          <w:rFonts w:eastAsia="MS Gothic"/>
          <w:b/>
          <w:sz w:val="32"/>
          <w:szCs w:val="32"/>
          <w:lang w:eastAsia="de-DE"/>
        </w:rPr>
      </w:pPr>
      <w:r>
        <w:rPr>
          <w:rFonts w:eastAsia="MS Gothic"/>
          <w:b/>
          <w:sz w:val="32"/>
          <w:szCs w:val="32"/>
          <w:lang w:eastAsia="de-DE"/>
        </w:rPr>
        <w:t>Videokonferenzsystem „</w:t>
      </w:r>
      <w:r w:rsidR="002149F0">
        <w:rPr>
          <w:rFonts w:eastAsia="MS Gothic"/>
          <w:b/>
          <w:sz w:val="32"/>
          <w:szCs w:val="32"/>
          <w:lang w:eastAsia="de-DE"/>
        </w:rPr>
        <w:t>VK-</w:t>
      </w:r>
      <w:proofErr w:type="spellStart"/>
      <w:r w:rsidR="002149F0">
        <w:rPr>
          <w:rFonts w:eastAsia="MS Gothic"/>
          <w:b/>
          <w:sz w:val="32"/>
          <w:szCs w:val="32"/>
          <w:lang w:eastAsia="de-DE"/>
        </w:rPr>
        <w:t>Fiktivia</w:t>
      </w:r>
      <w:proofErr w:type="spellEnd"/>
      <w:r w:rsidR="001045C5">
        <w:rPr>
          <w:rFonts w:eastAsia="MS Gothic"/>
          <w:b/>
          <w:sz w:val="32"/>
          <w:szCs w:val="32"/>
          <w:lang w:eastAsia="de-DE"/>
        </w:rPr>
        <w:t>“</w:t>
      </w:r>
      <w:r>
        <w:rPr>
          <w:rFonts w:eastAsia="MS Gothic"/>
          <w:b/>
          <w:sz w:val="32"/>
          <w:szCs w:val="32"/>
          <w:lang w:eastAsia="de-DE"/>
        </w:rPr>
        <w:t xml:space="preserve"> (VKS)</w:t>
      </w:r>
    </w:p>
    <w:p w14:paraId="29227C67" w14:textId="0E3F7B9B" w:rsidR="00D34379" w:rsidRDefault="00DA0E19" w:rsidP="00327BD6">
      <w:pPr>
        <w:spacing w:before="120" w:after="480"/>
        <w:jc w:val="center"/>
        <w:rPr>
          <w:rFonts w:eastAsia="MS Gothic"/>
          <w:snapToGrid w:val="0"/>
          <w:lang w:eastAsia="de-DE"/>
        </w:rPr>
      </w:pPr>
      <w:r w:rsidRPr="00536D17">
        <w:rPr>
          <w:rFonts w:eastAsia="MS Gothic"/>
          <w:snapToGrid w:val="0"/>
          <w:lang w:eastAsia="de-DE"/>
        </w:rPr>
        <w:t>[Dokument-ID:</w:t>
      </w:r>
      <w:r w:rsidR="007E6BE7" w:rsidRPr="00536D17">
        <w:rPr>
          <w:rFonts w:eastAsia="MS Gothic"/>
          <w:snapToGrid w:val="0"/>
          <w:lang w:eastAsia="de-DE"/>
        </w:rPr>
        <w:t xml:space="preserve"> </w:t>
      </w:r>
      <w:r w:rsidR="000A4E3D">
        <w:rPr>
          <w:rFonts w:eastAsia="MS Gothic"/>
          <w:snapToGrid w:val="0"/>
          <w:lang w:eastAsia="de-DE"/>
        </w:rPr>
        <w:t>RA</w:t>
      </w:r>
      <w:r w:rsidR="001045C5">
        <w:rPr>
          <w:rFonts w:eastAsia="MS Gothic"/>
          <w:snapToGrid w:val="0"/>
          <w:lang w:eastAsia="de-DE"/>
        </w:rPr>
        <w:t>202202111000</w:t>
      </w:r>
      <w:r w:rsidR="00DC51C1" w:rsidRPr="00536D17">
        <w:rPr>
          <w:rFonts w:eastAsia="MS Gothic"/>
          <w:snapToGrid w:val="0"/>
          <w:lang w:eastAsia="de-DE"/>
        </w:rPr>
        <w:t>]</w:t>
      </w:r>
      <w:r w:rsidR="00327BD6">
        <w:rPr>
          <w:rFonts w:eastAsia="MS Gothic"/>
          <w:snapToGrid w:val="0"/>
          <w:lang w:eastAsia="de-DE"/>
        </w:rPr>
        <w:br/>
      </w:r>
      <w:r w:rsidR="00327BD6" w:rsidRPr="00F253FA">
        <w:rPr>
          <w:rFonts w:eastAsia="MS Gothic" w:cs="Arial"/>
          <w:snapToGrid w:val="0"/>
          <w:color w:val="C00000"/>
          <w:lang w:eastAsia="de-DE"/>
        </w:rPr>
        <w:t xml:space="preserve">BayLfD-Stand: </w:t>
      </w:r>
      <w:r w:rsidR="00220B96">
        <w:rPr>
          <w:rFonts w:eastAsia="MS Gothic" w:cs="Arial"/>
          <w:snapToGrid w:val="0"/>
          <w:color w:val="C00000"/>
          <w:lang w:eastAsia="de-DE"/>
        </w:rPr>
        <w:t>01</w:t>
      </w:r>
      <w:r w:rsidR="00327BD6" w:rsidRPr="00F253FA">
        <w:rPr>
          <w:rFonts w:eastAsia="MS Gothic" w:cs="Arial"/>
          <w:snapToGrid w:val="0"/>
          <w:color w:val="C00000"/>
          <w:lang w:eastAsia="de-DE"/>
        </w:rPr>
        <w:t>.</w:t>
      </w:r>
      <w:r w:rsidR="00220B96">
        <w:rPr>
          <w:rFonts w:eastAsia="MS Gothic" w:cs="Arial"/>
          <w:snapToGrid w:val="0"/>
          <w:color w:val="C00000"/>
          <w:lang w:eastAsia="de-DE"/>
        </w:rPr>
        <w:t>05</w:t>
      </w:r>
      <w:r w:rsidR="00327BD6" w:rsidRPr="00F253FA">
        <w:rPr>
          <w:rFonts w:eastAsia="MS Gothic" w:cs="Arial"/>
          <w:snapToGrid w:val="0"/>
          <w:color w:val="C00000"/>
          <w:lang w:eastAsia="de-DE"/>
        </w:rPr>
        <w:t>.2022</w:t>
      </w:r>
    </w:p>
    <w:sdt>
      <w:sdtPr>
        <w:id w:val="-291286744"/>
        <w:docPartObj>
          <w:docPartGallery w:val="Table of Contents"/>
          <w:docPartUnique/>
        </w:docPartObj>
      </w:sdtPr>
      <w:sdtEndPr/>
      <w:sdtContent>
        <w:p w14:paraId="6C821A44" w14:textId="77777777" w:rsidR="00D34379" w:rsidRPr="00B17BFD" w:rsidRDefault="00D34379" w:rsidP="00472BD2">
          <w:pPr>
            <w:pStyle w:val="Inhaltsverzeichnisberschrift"/>
            <w:spacing w:before="120" w:after="120"/>
            <w:jc w:val="center"/>
            <w:rPr>
              <w:u w:val="none"/>
            </w:rPr>
          </w:pPr>
          <w:r w:rsidRPr="00B17BFD">
            <w:rPr>
              <w:u w:val="none"/>
            </w:rPr>
            <w:t>Inhalt</w:t>
          </w:r>
        </w:p>
        <w:p w14:paraId="0161A43A" w14:textId="77777777" w:rsidR="001A7B72" w:rsidRPr="00B15013" w:rsidRDefault="00930D51">
          <w:pPr>
            <w:pStyle w:val="Verzeichnis1"/>
            <w:tabs>
              <w:tab w:val="left" w:pos="440"/>
              <w:tab w:val="right" w:leader="dot" w:pos="10478"/>
            </w:tabs>
            <w:rPr>
              <w:rFonts w:ascii="Arial" w:eastAsiaTheme="minorEastAsia" w:hAnsi="Arial" w:cs="Arial"/>
              <w:b w:val="0"/>
              <w:bCs w:val="0"/>
              <w:caps w:val="0"/>
              <w:noProof/>
              <w:sz w:val="22"/>
              <w:szCs w:val="22"/>
              <w:lang w:eastAsia="de-DE"/>
            </w:rPr>
          </w:pPr>
          <w:r>
            <w:rPr>
              <w:rFonts w:ascii="Arial Fett" w:hAnsi="Arial Fett"/>
              <w:noProof/>
            </w:rPr>
            <w:fldChar w:fldCharType="begin"/>
          </w:r>
          <w:r>
            <w:rPr>
              <w:rFonts w:ascii="Arial Fett" w:hAnsi="Arial Fett"/>
              <w:noProof/>
            </w:rPr>
            <w:instrText xml:space="preserve"> TOC \o "1-3" \h \z \u </w:instrText>
          </w:r>
          <w:r>
            <w:rPr>
              <w:rFonts w:ascii="Arial Fett" w:hAnsi="Arial Fett"/>
              <w:noProof/>
            </w:rPr>
            <w:fldChar w:fldCharType="separate"/>
          </w:r>
          <w:hyperlink w:anchor="_Toc100328719" w:history="1">
            <w:r w:rsidR="001A7B72" w:rsidRPr="00B15013">
              <w:rPr>
                <w:rStyle w:val="Hyperlink"/>
                <w:rFonts w:ascii="Arial" w:hAnsi="Arial" w:cs="Arial"/>
                <w:noProof/>
                <w:sz w:val="22"/>
                <w:szCs w:val="22"/>
              </w:rPr>
              <w:t>1.</w:t>
            </w:r>
            <w:r w:rsidR="001A7B72" w:rsidRPr="00B15013">
              <w:rPr>
                <w:rFonts w:ascii="Arial" w:eastAsiaTheme="minorEastAsia" w:hAnsi="Arial" w:cs="Arial"/>
                <w:b w:val="0"/>
                <w:bCs w:val="0"/>
                <w:caps w:val="0"/>
                <w:noProof/>
                <w:sz w:val="22"/>
                <w:szCs w:val="22"/>
                <w:lang w:eastAsia="de-DE"/>
              </w:rPr>
              <w:tab/>
            </w:r>
            <w:r w:rsidR="001A7B72" w:rsidRPr="00B15013">
              <w:rPr>
                <w:rStyle w:val="Hyperlink"/>
                <w:rFonts w:ascii="Arial" w:hAnsi="Arial" w:cs="Arial"/>
                <w:noProof/>
                <w:sz w:val="22"/>
                <w:szCs w:val="22"/>
              </w:rPr>
              <w:t>Information zur Risikoanalyse (RA)</w:t>
            </w:r>
            <w:r w:rsidR="001A7B72" w:rsidRPr="00B15013">
              <w:rPr>
                <w:rFonts w:ascii="Arial" w:hAnsi="Arial" w:cs="Arial"/>
                <w:noProof/>
                <w:webHidden/>
                <w:sz w:val="22"/>
                <w:szCs w:val="22"/>
              </w:rPr>
              <w:tab/>
            </w:r>
            <w:r w:rsidR="001A7B72" w:rsidRPr="00B15013">
              <w:rPr>
                <w:rFonts w:ascii="Arial" w:hAnsi="Arial" w:cs="Arial"/>
                <w:noProof/>
                <w:webHidden/>
                <w:sz w:val="22"/>
                <w:szCs w:val="22"/>
              </w:rPr>
              <w:fldChar w:fldCharType="begin"/>
            </w:r>
            <w:r w:rsidR="001A7B72" w:rsidRPr="00B15013">
              <w:rPr>
                <w:rFonts w:ascii="Arial" w:hAnsi="Arial" w:cs="Arial"/>
                <w:noProof/>
                <w:webHidden/>
                <w:sz w:val="22"/>
                <w:szCs w:val="22"/>
              </w:rPr>
              <w:instrText xml:space="preserve"> PAGEREF _Toc100328719 \h </w:instrText>
            </w:r>
            <w:r w:rsidR="001A7B72" w:rsidRPr="00B15013">
              <w:rPr>
                <w:rFonts w:ascii="Arial" w:hAnsi="Arial" w:cs="Arial"/>
                <w:noProof/>
                <w:webHidden/>
                <w:sz w:val="22"/>
                <w:szCs w:val="22"/>
              </w:rPr>
            </w:r>
            <w:r w:rsidR="001A7B72" w:rsidRPr="00B15013">
              <w:rPr>
                <w:rFonts w:ascii="Arial" w:hAnsi="Arial" w:cs="Arial"/>
                <w:noProof/>
                <w:webHidden/>
                <w:sz w:val="22"/>
                <w:szCs w:val="22"/>
              </w:rPr>
              <w:fldChar w:fldCharType="separate"/>
            </w:r>
            <w:r w:rsidR="00220B96" w:rsidRPr="00B15013">
              <w:rPr>
                <w:rFonts w:ascii="Arial" w:hAnsi="Arial" w:cs="Arial"/>
                <w:noProof/>
                <w:webHidden/>
                <w:sz w:val="22"/>
                <w:szCs w:val="22"/>
              </w:rPr>
              <w:t>2</w:t>
            </w:r>
            <w:r w:rsidR="001A7B72" w:rsidRPr="00B15013">
              <w:rPr>
                <w:rFonts w:ascii="Arial" w:hAnsi="Arial" w:cs="Arial"/>
                <w:noProof/>
                <w:webHidden/>
                <w:sz w:val="22"/>
                <w:szCs w:val="22"/>
              </w:rPr>
              <w:fldChar w:fldCharType="end"/>
            </w:r>
          </w:hyperlink>
        </w:p>
        <w:p w14:paraId="19E5E4B1" w14:textId="77777777" w:rsidR="001A7B72" w:rsidRPr="00B15013" w:rsidRDefault="00B7421C">
          <w:pPr>
            <w:pStyle w:val="Verzeichnis2"/>
            <w:tabs>
              <w:tab w:val="left" w:pos="880"/>
              <w:tab w:val="right" w:leader="dot" w:pos="10478"/>
            </w:tabs>
            <w:rPr>
              <w:rFonts w:ascii="Arial" w:eastAsiaTheme="minorEastAsia" w:hAnsi="Arial" w:cs="Arial"/>
              <w:smallCaps w:val="0"/>
              <w:noProof/>
              <w:sz w:val="22"/>
              <w:szCs w:val="22"/>
              <w:lang w:eastAsia="de-DE"/>
            </w:rPr>
          </w:pPr>
          <w:hyperlink w:anchor="_Toc100328720" w:history="1">
            <w:r w:rsidR="001A7B72" w:rsidRPr="00B15013">
              <w:rPr>
                <w:rStyle w:val="Hyperlink"/>
                <w:rFonts w:ascii="Arial" w:hAnsi="Arial" w:cs="Arial"/>
                <w:noProof/>
                <w:sz w:val="22"/>
                <w:szCs w:val="22"/>
              </w:rPr>
              <w:t>1.1</w:t>
            </w:r>
            <w:r w:rsidR="001A7B72" w:rsidRPr="00B15013">
              <w:rPr>
                <w:rFonts w:ascii="Arial" w:eastAsiaTheme="minorEastAsia" w:hAnsi="Arial" w:cs="Arial"/>
                <w:smallCaps w:val="0"/>
                <w:noProof/>
                <w:sz w:val="22"/>
                <w:szCs w:val="22"/>
                <w:lang w:eastAsia="de-DE"/>
              </w:rPr>
              <w:tab/>
            </w:r>
            <w:r w:rsidR="001A7B72" w:rsidRPr="00B15013">
              <w:rPr>
                <w:rStyle w:val="Hyperlink"/>
                <w:rFonts w:ascii="Arial" w:hAnsi="Arial" w:cs="Arial"/>
                <w:noProof/>
                <w:sz w:val="22"/>
                <w:szCs w:val="22"/>
              </w:rPr>
              <w:t>Beteiligte Personen und Status</w:t>
            </w:r>
            <w:r w:rsidR="001A7B72" w:rsidRPr="00B15013">
              <w:rPr>
                <w:rFonts w:ascii="Arial" w:hAnsi="Arial" w:cs="Arial"/>
                <w:noProof/>
                <w:webHidden/>
                <w:sz w:val="22"/>
                <w:szCs w:val="22"/>
              </w:rPr>
              <w:tab/>
            </w:r>
            <w:r w:rsidR="001A7B72" w:rsidRPr="00B15013">
              <w:rPr>
                <w:rFonts w:ascii="Arial" w:hAnsi="Arial" w:cs="Arial"/>
                <w:noProof/>
                <w:webHidden/>
                <w:sz w:val="22"/>
                <w:szCs w:val="22"/>
              </w:rPr>
              <w:fldChar w:fldCharType="begin"/>
            </w:r>
            <w:r w:rsidR="001A7B72" w:rsidRPr="00B15013">
              <w:rPr>
                <w:rFonts w:ascii="Arial" w:hAnsi="Arial" w:cs="Arial"/>
                <w:noProof/>
                <w:webHidden/>
                <w:sz w:val="22"/>
                <w:szCs w:val="22"/>
              </w:rPr>
              <w:instrText xml:space="preserve"> PAGEREF _Toc100328720 \h </w:instrText>
            </w:r>
            <w:r w:rsidR="001A7B72" w:rsidRPr="00B15013">
              <w:rPr>
                <w:rFonts w:ascii="Arial" w:hAnsi="Arial" w:cs="Arial"/>
                <w:noProof/>
                <w:webHidden/>
                <w:sz w:val="22"/>
                <w:szCs w:val="22"/>
              </w:rPr>
            </w:r>
            <w:r w:rsidR="001A7B72" w:rsidRPr="00B15013">
              <w:rPr>
                <w:rFonts w:ascii="Arial" w:hAnsi="Arial" w:cs="Arial"/>
                <w:noProof/>
                <w:webHidden/>
                <w:sz w:val="22"/>
                <w:szCs w:val="22"/>
              </w:rPr>
              <w:fldChar w:fldCharType="separate"/>
            </w:r>
            <w:r w:rsidR="00220B96" w:rsidRPr="00B15013">
              <w:rPr>
                <w:rFonts w:ascii="Arial" w:hAnsi="Arial" w:cs="Arial"/>
                <w:noProof/>
                <w:webHidden/>
                <w:sz w:val="22"/>
                <w:szCs w:val="22"/>
              </w:rPr>
              <w:t>2</w:t>
            </w:r>
            <w:r w:rsidR="001A7B72" w:rsidRPr="00B15013">
              <w:rPr>
                <w:rFonts w:ascii="Arial" w:hAnsi="Arial" w:cs="Arial"/>
                <w:noProof/>
                <w:webHidden/>
                <w:sz w:val="22"/>
                <w:szCs w:val="22"/>
              </w:rPr>
              <w:fldChar w:fldCharType="end"/>
            </w:r>
          </w:hyperlink>
        </w:p>
        <w:p w14:paraId="238326CE" w14:textId="77777777" w:rsidR="001A7B72" w:rsidRPr="00B15013" w:rsidRDefault="00B7421C">
          <w:pPr>
            <w:pStyle w:val="Verzeichnis2"/>
            <w:tabs>
              <w:tab w:val="left" w:pos="880"/>
              <w:tab w:val="right" w:leader="dot" w:pos="10478"/>
            </w:tabs>
            <w:rPr>
              <w:rFonts w:ascii="Arial" w:eastAsiaTheme="minorEastAsia" w:hAnsi="Arial" w:cs="Arial"/>
              <w:smallCaps w:val="0"/>
              <w:noProof/>
              <w:sz w:val="22"/>
              <w:szCs w:val="22"/>
              <w:lang w:eastAsia="de-DE"/>
            </w:rPr>
          </w:pPr>
          <w:hyperlink w:anchor="_Toc100328721" w:history="1">
            <w:r w:rsidR="001A7B72" w:rsidRPr="00B15013">
              <w:rPr>
                <w:rStyle w:val="Hyperlink"/>
                <w:rFonts w:ascii="Arial" w:hAnsi="Arial" w:cs="Arial"/>
                <w:noProof/>
                <w:sz w:val="22"/>
                <w:szCs w:val="22"/>
              </w:rPr>
              <w:t>1.2</w:t>
            </w:r>
            <w:r w:rsidR="001A7B72" w:rsidRPr="00B15013">
              <w:rPr>
                <w:rFonts w:ascii="Arial" w:eastAsiaTheme="minorEastAsia" w:hAnsi="Arial" w:cs="Arial"/>
                <w:smallCaps w:val="0"/>
                <w:noProof/>
                <w:sz w:val="22"/>
                <w:szCs w:val="22"/>
                <w:lang w:eastAsia="de-DE"/>
              </w:rPr>
              <w:tab/>
            </w:r>
            <w:r w:rsidR="001A7B72" w:rsidRPr="00B15013">
              <w:rPr>
                <w:rStyle w:val="Hyperlink"/>
                <w:rFonts w:ascii="Arial" w:hAnsi="Arial" w:cs="Arial"/>
                <w:noProof/>
                <w:sz w:val="22"/>
                <w:szCs w:val="22"/>
              </w:rPr>
              <w:t>Anlagen bzw. Verweise</w:t>
            </w:r>
            <w:r w:rsidR="001A7B72" w:rsidRPr="00B15013">
              <w:rPr>
                <w:rFonts w:ascii="Arial" w:hAnsi="Arial" w:cs="Arial"/>
                <w:noProof/>
                <w:webHidden/>
                <w:sz w:val="22"/>
                <w:szCs w:val="22"/>
              </w:rPr>
              <w:tab/>
            </w:r>
            <w:r w:rsidR="001A7B72" w:rsidRPr="00B15013">
              <w:rPr>
                <w:rFonts w:ascii="Arial" w:hAnsi="Arial" w:cs="Arial"/>
                <w:noProof/>
                <w:webHidden/>
                <w:sz w:val="22"/>
                <w:szCs w:val="22"/>
              </w:rPr>
              <w:fldChar w:fldCharType="begin"/>
            </w:r>
            <w:r w:rsidR="001A7B72" w:rsidRPr="00B15013">
              <w:rPr>
                <w:rFonts w:ascii="Arial" w:hAnsi="Arial" w:cs="Arial"/>
                <w:noProof/>
                <w:webHidden/>
                <w:sz w:val="22"/>
                <w:szCs w:val="22"/>
              </w:rPr>
              <w:instrText xml:space="preserve"> PAGEREF _Toc100328721 \h </w:instrText>
            </w:r>
            <w:r w:rsidR="001A7B72" w:rsidRPr="00B15013">
              <w:rPr>
                <w:rFonts w:ascii="Arial" w:hAnsi="Arial" w:cs="Arial"/>
                <w:noProof/>
                <w:webHidden/>
                <w:sz w:val="22"/>
                <w:szCs w:val="22"/>
              </w:rPr>
            </w:r>
            <w:r w:rsidR="001A7B72" w:rsidRPr="00B15013">
              <w:rPr>
                <w:rFonts w:ascii="Arial" w:hAnsi="Arial" w:cs="Arial"/>
                <w:noProof/>
                <w:webHidden/>
                <w:sz w:val="22"/>
                <w:szCs w:val="22"/>
              </w:rPr>
              <w:fldChar w:fldCharType="separate"/>
            </w:r>
            <w:r w:rsidR="00220B96" w:rsidRPr="00B15013">
              <w:rPr>
                <w:rFonts w:ascii="Arial" w:hAnsi="Arial" w:cs="Arial"/>
                <w:noProof/>
                <w:webHidden/>
                <w:sz w:val="22"/>
                <w:szCs w:val="22"/>
              </w:rPr>
              <w:t>2</w:t>
            </w:r>
            <w:r w:rsidR="001A7B72" w:rsidRPr="00B15013">
              <w:rPr>
                <w:rFonts w:ascii="Arial" w:hAnsi="Arial" w:cs="Arial"/>
                <w:noProof/>
                <w:webHidden/>
                <w:sz w:val="22"/>
                <w:szCs w:val="22"/>
              </w:rPr>
              <w:fldChar w:fldCharType="end"/>
            </w:r>
          </w:hyperlink>
        </w:p>
        <w:p w14:paraId="79747D45" w14:textId="77777777" w:rsidR="001A7B72" w:rsidRPr="00B15013" w:rsidRDefault="00B7421C">
          <w:pPr>
            <w:pStyle w:val="Verzeichnis2"/>
            <w:tabs>
              <w:tab w:val="left" w:pos="880"/>
              <w:tab w:val="right" w:leader="dot" w:pos="10478"/>
            </w:tabs>
            <w:rPr>
              <w:rFonts w:ascii="Arial" w:eastAsiaTheme="minorEastAsia" w:hAnsi="Arial" w:cs="Arial"/>
              <w:smallCaps w:val="0"/>
              <w:noProof/>
              <w:sz w:val="22"/>
              <w:szCs w:val="22"/>
              <w:lang w:eastAsia="de-DE"/>
            </w:rPr>
          </w:pPr>
          <w:hyperlink w:anchor="_Toc100328722" w:history="1">
            <w:r w:rsidR="001A7B72" w:rsidRPr="00B15013">
              <w:rPr>
                <w:rStyle w:val="Hyperlink"/>
                <w:rFonts w:ascii="Arial" w:hAnsi="Arial" w:cs="Arial"/>
                <w:noProof/>
                <w:sz w:val="22"/>
                <w:szCs w:val="22"/>
              </w:rPr>
              <w:t>1.3</w:t>
            </w:r>
            <w:r w:rsidR="001A7B72" w:rsidRPr="00B15013">
              <w:rPr>
                <w:rFonts w:ascii="Arial" w:eastAsiaTheme="minorEastAsia" w:hAnsi="Arial" w:cs="Arial"/>
                <w:smallCaps w:val="0"/>
                <w:noProof/>
                <w:sz w:val="22"/>
                <w:szCs w:val="22"/>
                <w:lang w:eastAsia="de-DE"/>
              </w:rPr>
              <w:tab/>
            </w:r>
            <w:r w:rsidR="001A7B72" w:rsidRPr="00B15013">
              <w:rPr>
                <w:rStyle w:val="Hyperlink"/>
                <w:rFonts w:ascii="Arial" w:hAnsi="Arial" w:cs="Arial"/>
                <w:noProof/>
                <w:sz w:val="22"/>
                <w:szCs w:val="22"/>
              </w:rPr>
              <w:t>Änderungshistorie</w:t>
            </w:r>
            <w:r w:rsidR="001A7B72" w:rsidRPr="00B15013">
              <w:rPr>
                <w:rFonts w:ascii="Arial" w:hAnsi="Arial" w:cs="Arial"/>
                <w:noProof/>
                <w:webHidden/>
                <w:sz w:val="22"/>
                <w:szCs w:val="22"/>
              </w:rPr>
              <w:tab/>
            </w:r>
            <w:r w:rsidR="001A7B72" w:rsidRPr="00B15013">
              <w:rPr>
                <w:rFonts w:ascii="Arial" w:hAnsi="Arial" w:cs="Arial"/>
                <w:noProof/>
                <w:webHidden/>
                <w:sz w:val="22"/>
                <w:szCs w:val="22"/>
              </w:rPr>
              <w:fldChar w:fldCharType="begin"/>
            </w:r>
            <w:r w:rsidR="001A7B72" w:rsidRPr="00B15013">
              <w:rPr>
                <w:rFonts w:ascii="Arial" w:hAnsi="Arial" w:cs="Arial"/>
                <w:noProof/>
                <w:webHidden/>
                <w:sz w:val="22"/>
                <w:szCs w:val="22"/>
              </w:rPr>
              <w:instrText xml:space="preserve"> PAGEREF _Toc100328722 \h </w:instrText>
            </w:r>
            <w:r w:rsidR="001A7B72" w:rsidRPr="00B15013">
              <w:rPr>
                <w:rFonts w:ascii="Arial" w:hAnsi="Arial" w:cs="Arial"/>
                <w:noProof/>
                <w:webHidden/>
                <w:sz w:val="22"/>
                <w:szCs w:val="22"/>
              </w:rPr>
            </w:r>
            <w:r w:rsidR="001A7B72" w:rsidRPr="00B15013">
              <w:rPr>
                <w:rFonts w:ascii="Arial" w:hAnsi="Arial" w:cs="Arial"/>
                <w:noProof/>
                <w:webHidden/>
                <w:sz w:val="22"/>
                <w:szCs w:val="22"/>
              </w:rPr>
              <w:fldChar w:fldCharType="separate"/>
            </w:r>
            <w:r w:rsidR="00220B96" w:rsidRPr="00B15013">
              <w:rPr>
                <w:rFonts w:ascii="Arial" w:hAnsi="Arial" w:cs="Arial"/>
                <w:noProof/>
                <w:webHidden/>
                <w:sz w:val="22"/>
                <w:szCs w:val="22"/>
              </w:rPr>
              <w:t>2</w:t>
            </w:r>
            <w:r w:rsidR="001A7B72" w:rsidRPr="00B15013">
              <w:rPr>
                <w:rFonts w:ascii="Arial" w:hAnsi="Arial" w:cs="Arial"/>
                <w:noProof/>
                <w:webHidden/>
                <w:sz w:val="22"/>
                <w:szCs w:val="22"/>
              </w:rPr>
              <w:fldChar w:fldCharType="end"/>
            </w:r>
          </w:hyperlink>
        </w:p>
        <w:p w14:paraId="04F6ACC1" w14:textId="77777777" w:rsidR="001A7B72" w:rsidRPr="00B15013" w:rsidRDefault="00B7421C">
          <w:pPr>
            <w:pStyle w:val="Verzeichnis2"/>
            <w:tabs>
              <w:tab w:val="left" w:pos="880"/>
              <w:tab w:val="right" w:leader="dot" w:pos="10478"/>
            </w:tabs>
            <w:rPr>
              <w:rFonts w:ascii="Arial" w:eastAsiaTheme="minorEastAsia" w:hAnsi="Arial" w:cs="Arial"/>
              <w:smallCaps w:val="0"/>
              <w:noProof/>
              <w:sz w:val="22"/>
              <w:szCs w:val="22"/>
              <w:lang w:eastAsia="de-DE"/>
            </w:rPr>
          </w:pPr>
          <w:hyperlink w:anchor="_Toc100328723" w:history="1">
            <w:r w:rsidR="001A7B72" w:rsidRPr="00B15013">
              <w:rPr>
                <w:rStyle w:val="Hyperlink"/>
                <w:rFonts w:ascii="Arial" w:hAnsi="Arial" w:cs="Arial"/>
                <w:noProof/>
                <w:sz w:val="22"/>
                <w:szCs w:val="22"/>
              </w:rPr>
              <w:t>1.4</w:t>
            </w:r>
            <w:r w:rsidR="001A7B72" w:rsidRPr="00B15013">
              <w:rPr>
                <w:rFonts w:ascii="Arial" w:eastAsiaTheme="minorEastAsia" w:hAnsi="Arial" w:cs="Arial"/>
                <w:smallCaps w:val="0"/>
                <w:noProof/>
                <w:sz w:val="22"/>
                <w:szCs w:val="22"/>
                <w:lang w:eastAsia="de-DE"/>
              </w:rPr>
              <w:tab/>
            </w:r>
            <w:r w:rsidR="001A7B72" w:rsidRPr="00B15013">
              <w:rPr>
                <w:rStyle w:val="Hyperlink"/>
                <w:rFonts w:ascii="Arial" w:hAnsi="Arial" w:cs="Arial"/>
                <w:noProof/>
                <w:sz w:val="22"/>
                <w:szCs w:val="22"/>
              </w:rPr>
              <w:t>Zeitpunkt der nächsten routinemäßigen Überprüfung</w:t>
            </w:r>
            <w:r w:rsidR="001A7B72" w:rsidRPr="00B15013">
              <w:rPr>
                <w:rFonts w:ascii="Arial" w:hAnsi="Arial" w:cs="Arial"/>
                <w:noProof/>
                <w:webHidden/>
                <w:sz w:val="22"/>
                <w:szCs w:val="22"/>
              </w:rPr>
              <w:tab/>
            </w:r>
            <w:r w:rsidR="001A7B72" w:rsidRPr="00B15013">
              <w:rPr>
                <w:rFonts w:ascii="Arial" w:hAnsi="Arial" w:cs="Arial"/>
                <w:noProof/>
                <w:webHidden/>
                <w:sz w:val="22"/>
                <w:szCs w:val="22"/>
              </w:rPr>
              <w:fldChar w:fldCharType="begin"/>
            </w:r>
            <w:r w:rsidR="001A7B72" w:rsidRPr="00B15013">
              <w:rPr>
                <w:rFonts w:ascii="Arial" w:hAnsi="Arial" w:cs="Arial"/>
                <w:noProof/>
                <w:webHidden/>
                <w:sz w:val="22"/>
                <w:szCs w:val="22"/>
              </w:rPr>
              <w:instrText xml:space="preserve"> PAGEREF _Toc100328723 \h </w:instrText>
            </w:r>
            <w:r w:rsidR="001A7B72" w:rsidRPr="00B15013">
              <w:rPr>
                <w:rFonts w:ascii="Arial" w:hAnsi="Arial" w:cs="Arial"/>
                <w:noProof/>
                <w:webHidden/>
                <w:sz w:val="22"/>
                <w:szCs w:val="22"/>
              </w:rPr>
            </w:r>
            <w:r w:rsidR="001A7B72" w:rsidRPr="00B15013">
              <w:rPr>
                <w:rFonts w:ascii="Arial" w:hAnsi="Arial" w:cs="Arial"/>
                <w:noProof/>
                <w:webHidden/>
                <w:sz w:val="22"/>
                <w:szCs w:val="22"/>
              </w:rPr>
              <w:fldChar w:fldCharType="separate"/>
            </w:r>
            <w:r w:rsidR="00220B96" w:rsidRPr="00B15013">
              <w:rPr>
                <w:rFonts w:ascii="Arial" w:hAnsi="Arial" w:cs="Arial"/>
                <w:noProof/>
                <w:webHidden/>
                <w:sz w:val="22"/>
                <w:szCs w:val="22"/>
              </w:rPr>
              <w:t>2</w:t>
            </w:r>
            <w:r w:rsidR="001A7B72" w:rsidRPr="00B15013">
              <w:rPr>
                <w:rFonts w:ascii="Arial" w:hAnsi="Arial" w:cs="Arial"/>
                <w:noProof/>
                <w:webHidden/>
                <w:sz w:val="22"/>
                <w:szCs w:val="22"/>
              </w:rPr>
              <w:fldChar w:fldCharType="end"/>
            </w:r>
          </w:hyperlink>
        </w:p>
        <w:p w14:paraId="064E1A8B" w14:textId="77777777" w:rsidR="001A7B72" w:rsidRPr="00B15013" w:rsidRDefault="00B7421C">
          <w:pPr>
            <w:pStyle w:val="Verzeichnis1"/>
            <w:tabs>
              <w:tab w:val="left" w:pos="440"/>
              <w:tab w:val="right" w:leader="dot" w:pos="10478"/>
            </w:tabs>
            <w:rPr>
              <w:rFonts w:ascii="Arial" w:eastAsiaTheme="minorEastAsia" w:hAnsi="Arial" w:cs="Arial"/>
              <w:b w:val="0"/>
              <w:bCs w:val="0"/>
              <w:caps w:val="0"/>
              <w:noProof/>
              <w:sz w:val="22"/>
              <w:szCs w:val="22"/>
              <w:lang w:eastAsia="de-DE"/>
            </w:rPr>
          </w:pPr>
          <w:hyperlink w:anchor="_Toc100328724" w:history="1">
            <w:r w:rsidR="001A7B72" w:rsidRPr="00B15013">
              <w:rPr>
                <w:rStyle w:val="Hyperlink"/>
                <w:rFonts w:ascii="Arial" w:hAnsi="Arial" w:cs="Arial"/>
                <w:noProof/>
                <w:sz w:val="22"/>
                <w:szCs w:val="22"/>
              </w:rPr>
              <w:t>2.</w:t>
            </w:r>
            <w:r w:rsidR="001A7B72" w:rsidRPr="00B15013">
              <w:rPr>
                <w:rFonts w:ascii="Arial" w:eastAsiaTheme="minorEastAsia" w:hAnsi="Arial" w:cs="Arial"/>
                <w:b w:val="0"/>
                <w:bCs w:val="0"/>
                <w:caps w:val="0"/>
                <w:noProof/>
                <w:sz w:val="22"/>
                <w:szCs w:val="22"/>
                <w:lang w:eastAsia="de-DE"/>
              </w:rPr>
              <w:tab/>
            </w:r>
            <w:r w:rsidR="001A7B72" w:rsidRPr="00B15013">
              <w:rPr>
                <w:rStyle w:val="Hyperlink"/>
                <w:rFonts w:ascii="Arial" w:hAnsi="Arial" w:cs="Arial"/>
                <w:noProof/>
                <w:sz w:val="22"/>
                <w:szCs w:val="22"/>
              </w:rPr>
              <w:t>Zielverarbeitung</w:t>
            </w:r>
            <w:r w:rsidR="001A7B72" w:rsidRPr="00B15013">
              <w:rPr>
                <w:rFonts w:ascii="Arial" w:hAnsi="Arial" w:cs="Arial"/>
                <w:noProof/>
                <w:webHidden/>
                <w:sz w:val="22"/>
                <w:szCs w:val="22"/>
              </w:rPr>
              <w:tab/>
            </w:r>
            <w:r w:rsidR="001A7B72" w:rsidRPr="00B15013">
              <w:rPr>
                <w:rFonts w:ascii="Arial" w:hAnsi="Arial" w:cs="Arial"/>
                <w:noProof/>
                <w:webHidden/>
                <w:sz w:val="22"/>
                <w:szCs w:val="22"/>
              </w:rPr>
              <w:fldChar w:fldCharType="begin"/>
            </w:r>
            <w:r w:rsidR="001A7B72" w:rsidRPr="00B15013">
              <w:rPr>
                <w:rFonts w:ascii="Arial" w:hAnsi="Arial" w:cs="Arial"/>
                <w:noProof/>
                <w:webHidden/>
                <w:sz w:val="22"/>
                <w:szCs w:val="22"/>
              </w:rPr>
              <w:instrText xml:space="preserve"> PAGEREF _Toc100328724 \h </w:instrText>
            </w:r>
            <w:r w:rsidR="001A7B72" w:rsidRPr="00B15013">
              <w:rPr>
                <w:rFonts w:ascii="Arial" w:hAnsi="Arial" w:cs="Arial"/>
                <w:noProof/>
                <w:webHidden/>
                <w:sz w:val="22"/>
                <w:szCs w:val="22"/>
              </w:rPr>
            </w:r>
            <w:r w:rsidR="001A7B72" w:rsidRPr="00B15013">
              <w:rPr>
                <w:rFonts w:ascii="Arial" w:hAnsi="Arial" w:cs="Arial"/>
                <w:noProof/>
                <w:webHidden/>
                <w:sz w:val="22"/>
                <w:szCs w:val="22"/>
              </w:rPr>
              <w:fldChar w:fldCharType="separate"/>
            </w:r>
            <w:r w:rsidR="00220B96" w:rsidRPr="00B15013">
              <w:rPr>
                <w:rFonts w:ascii="Arial" w:hAnsi="Arial" w:cs="Arial"/>
                <w:noProof/>
                <w:webHidden/>
                <w:sz w:val="22"/>
                <w:szCs w:val="22"/>
              </w:rPr>
              <w:t>3</w:t>
            </w:r>
            <w:r w:rsidR="001A7B72" w:rsidRPr="00B15013">
              <w:rPr>
                <w:rFonts w:ascii="Arial" w:hAnsi="Arial" w:cs="Arial"/>
                <w:noProof/>
                <w:webHidden/>
                <w:sz w:val="22"/>
                <w:szCs w:val="22"/>
              </w:rPr>
              <w:fldChar w:fldCharType="end"/>
            </w:r>
          </w:hyperlink>
        </w:p>
        <w:p w14:paraId="7D5D0356" w14:textId="77777777" w:rsidR="001A7B72" w:rsidRPr="00B15013" w:rsidRDefault="00B7421C">
          <w:pPr>
            <w:pStyle w:val="Verzeichnis2"/>
            <w:tabs>
              <w:tab w:val="left" w:pos="880"/>
              <w:tab w:val="right" w:leader="dot" w:pos="10478"/>
            </w:tabs>
            <w:rPr>
              <w:rFonts w:ascii="Arial" w:eastAsiaTheme="minorEastAsia" w:hAnsi="Arial" w:cs="Arial"/>
              <w:smallCaps w:val="0"/>
              <w:noProof/>
              <w:sz w:val="22"/>
              <w:szCs w:val="22"/>
              <w:lang w:eastAsia="de-DE"/>
            </w:rPr>
          </w:pPr>
          <w:hyperlink w:anchor="_Toc100328725" w:history="1">
            <w:r w:rsidR="001A7B72" w:rsidRPr="00B15013">
              <w:rPr>
                <w:rStyle w:val="Hyperlink"/>
                <w:rFonts w:ascii="Arial" w:hAnsi="Arial" w:cs="Arial"/>
                <w:noProof/>
                <w:sz w:val="22"/>
                <w:szCs w:val="22"/>
              </w:rPr>
              <w:t>2.1</w:t>
            </w:r>
            <w:r w:rsidR="001A7B72" w:rsidRPr="00B15013">
              <w:rPr>
                <w:rFonts w:ascii="Arial" w:eastAsiaTheme="minorEastAsia" w:hAnsi="Arial" w:cs="Arial"/>
                <w:smallCaps w:val="0"/>
                <w:noProof/>
                <w:sz w:val="22"/>
                <w:szCs w:val="22"/>
                <w:lang w:eastAsia="de-DE"/>
              </w:rPr>
              <w:tab/>
            </w:r>
            <w:r w:rsidR="001A7B72" w:rsidRPr="00B15013">
              <w:rPr>
                <w:rStyle w:val="Hyperlink"/>
                <w:rFonts w:ascii="Arial" w:hAnsi="Arial" w:cs="Arial"/>
                <w:noProof/>
                <w:sz w:val="22"/>
                <w:szCs w:val="22"/>
              </w:rPr>
              <w:sym w:font="Webdings" w:char="F03C"/>
            </w:r>
            <w:r w:rsidR="001A7B72" w:rsidRPr="00B15013">
              <w:rPr>
                <w:rStyle w:val="Hyperlink"/>
                <w:rFonts w:ascii="Arial" w:hAnsi="Arial" w:cs="Arial"/>
                <w:noProof/>
                <w:sz w:val="22"/>
                <w:szCs w:val="22"/>
              </w:rPr>
              <w:t>Beschreibung</w:t>
            </w:r>
            <w:r w:rsidR="001A7B72" w:rsidRPr="00B15013">
              <w:rPr>
                <w:rStyle w:val="Hyperlink"/>
                <w:rFonts w:ascii="Arial" w:hAnsi="Arial" w:cs="Arial"/>
                <w:noProof/>
                <w:sz w:val="22"/>
                <w:szCs w:val="22"/>
              </w:rPr>
              <w:sym w:font="Webdings" w:char="F03C"/>
            </w:r>
            <w:r w:rsidR="001A7B72" w:rsidRPr="00B15013">
              <w:rPr>
                <w:rFonts w:ascii="Arial" w:hAnsi="Arial" w:cs="Arial"/>
                <w:noProof/>
                <w:webHidden/>
                <w:sz w:val="22"/>
                <w:szCs w:val="22"/>
              </w:rPr>
              <w:tab/>
            </w:r>
            <w:r w:rsidR="001A7B72" w:rsidRPr="00B15013">
              <w:rPr>
                <w:rFonts w:ascii="Arial" w:hAnsi="Arial" w:cs="Arial"/>
                <w:noProof/>
                <w:webHidden/>
                <w:sz w:val="22"/>
                <w:szCs w:val="22"/>
              </w:rPr>
              <w:fldChar w:fldCharType="begin"/>
            </w:r>
            <w:r w:rsidR="001A7B72" w:rsidRPr="00B15013">
              <w:rPr>
                <w:rFonts w:ascii="Arial" w:hAnsi="Arial" w:cs="Arial"/>
                <w:noProof/>
                <w:webHidden/>
                <w:sz w:val="22"/>
                <w:szCs w:val="22"/>
              </w:rPr>
              <w:instrText xml:space="preserve"> PAGEREF _Toc100328725 \h </w:instrText>
            </w:r>
            <w:r w:rsidR="001A7B72" w:rsidRPr="00B15013">
              <w:rPr>
                <w:rFonts w:ascii="Arial" w:hAnsi="Arial" w:cs="Arial"/>
                <w:noProof/>
                <w:webHidden/>
                <w:sz w:val="22"/>
                <w:szCs w:val="22"/>
              </w:rPr>
            </w:r>
            <w:r w:rsidR="001A7B72" w:rsidRPr="00B15013">
              <w:rPr>
                <w:rFonts w:ascii="Arial" w:hAnsi="Arial" w:cs="Arial"/>
                <w:noProof/>
                <w:webHidden/>
                <w:sz w:val="22"/>
                <w:szCs w:val="22"/>
              </w:rPr>
              <w:fldChar w:fldCharType="separate"/>
            </w:r>
            <w:r w:rsidR="00220B96" w:rsidRPr="00B15013">
              <w:rPr>
                <w:rFonts w:ascii="Arial" w:hAnsi="Arial" w:cs="Arial"/>
                <w:noProof/>
                <w:webHidden/>
                <w:sz w:val="22"/>
                <w:szCs w:val="22"/>
              </w:rPr>
              <w:t>3</w:t>
            </w:r>
            <w:r w:rsidR="001A7B72" w:rsidRPr="00B15013">
              <w:rPr>
                <w:rFonts w:ascii="Arial" w:hAnsi="Arial" w:cs="Arial"/>
                <w:noProof/>
                <w:webHidden/>
                <w:sz w:val="22"/>
                <w:szCs w:val="22"/>
              </w:rPr>
              <w:fldChar w:fldCharType="end"/>
            </w:r>
          </w:hyperlink>
        </w:p>
        <w:p w14:paraId="7455E6F6" w14:textId="77777777" w:rsidR="001A7B72" w:rsidRPr="00B15013" w:rsidRDefault="00B7421C">
          <w:pPr>
            <w:pStyle w:val="Verzeichnis2"/>
            <w:tabs>
              <w:tab w:val="left" w:pos="880"/>
              <w:tab w:val="right" w:leader="dot" w:pos="10478"/>
            </w:tabs>
            <w:rPr>
              <w:rFonts w:ascii="Arial" w:eastAsiaTheme="minorEastAsia" w:hAnsi="Arial" w:cs="Arial"/>
              <w:smallCaps w:val="0"/>
              <w:noProof/>
              <w:sz w:val="22"/>
              <w:szCs w:val="22"/>
              <w:lang w:eastAsia="de-DE"/>
            </w:rPr>
          </w:pPr>
          <w:hyperlink w:anchor="_Toc100328726" w:history="1">
            <w:r w:rsidR="001A7B72" w:rsidRPr="00B15013">
              <w:rPr>
                <w:rStyle w:val="Hyperlink"/>
                <w:rFonts w:ascii="Arial" w:hAnsi="Arial" w:cs="Arial"/>
                <w:noProof/>
                <w:sz w:val="22"/>
                <w:szCs w:val="22"/>
              </w:rPr>
              <w:t>2.2</w:t>
            </w:r>
            <w:r w:rsidR="001A7B72" w:rsidRPr="00B15013">
              <w:rPr>
                <w:rFonts w:ascii="Arial" w:eastAsiaTheme="minorEastAsia" w:hAnsi="Arial" w:cs="Arial"/>
                <w:smallCaps w:val="0"/>
                <w:noProof/>
                <w:sz w:val="22"/>
                <w:szCs w:val="22"/>
                <w:lang w:eastAsia="de-DE"/>
              </w:rPr>
              <w:tab/>
            </w:r>
            <w:r w:rsidR="001A7B72" w:rsidRPr="00B15013">
              <w:rPr>
                <w:rStyle w:val="Hyperlink"/>
                <w:rFonts w:ascii="Arial" w:hAnsi="Arial" w:cs="Arial"/>
                <w:noProof/>
                <w:sz w:val="22"/>
                <w:szCs w:val="22"/>
              </w:rPr>
              <w:sym w:font="Webdings" w:char="F03C"/>
            </w:r>
            <w:r w:rsidR="001A7B72" w:rsidRPr="00B15013">
              <w:rPr>
                <w:rStyle w:val="Hyperlink"/>
                <w:rFonts w:ascii="Arial" w:hAnsi="Arial" w:cs="Arial"/>
                <w:noProof/>
                <w:sz w:val="22"/>
                <w:szCs w:val="22"/>
              </w:rPr>
              <w:t>Anmerkungen</w:t>
            </w:r>
            <w:r w:rsidR="001A7B72" w:rsidRPr="00B15013">
              <w:rPr>
                <w:rStyle w:val="Hyperlink"/>
                <w:rFonts w:ascii="Arial" w:hAnsi="Arial" w:cs="Arial"/>
                <w:noProof/>
                <w:sz w:val="22"/>
                <w:szCs w:val="22"/>
              </w:rPr>
              <w:sym w:font="Webdings" w:char="F03C"/>
            </w:r>
            <w:r w:rsidR="001A7B72" w:rsidRPr="00B15013">
              <w:rPr>
                <w:rFonts w:ascii="Arial" w:hAnsi="Arial" w:cs="Arial"/>
                <w:noProof/>
                <w:webHidden/>
                <w:sz w:val="22"/>
                <w:szCs w:val="22"/>
              </w:rPr>
              <w:tab/>
            </w:r>
            <w:r w:rsidR="001A7B72" w:rsidRPr="00B15013">
              <w:rPr>
                <w:rFonts w:ascii="Arial" w:hAnsi="Arial" w:cs="Arial"/>
                <w:noProof/>
                <w:webHidden/>
                <w:sz w:val="22"/>
                <w:szCs w:val="22"/>
              </w:rPr>
              <w:fldChar w:fldCharType="begin"/>
            </w:r>
            <w:r w:rsidR="001A7B72" w:rsidRPr="00B15013">
              <w:rPr>
                <w:rFonts w:ascii="Arial" w:hAnsi="Arial" w:cs="Arial"/>
                <w:noProof/>
                <w:webHidden/>
                <w:sz w:val="22"/>
                <w:szCs w:val="22"/>
              </w:rPr>
              <w:instrText xml:space="preserve"> PAGEREF _Toc100328726 \h </w:instrText>
            </w:r>
            <w:r w:rsidR="001A7B72" w:rsidRPr="00B15013">
              <w:rPr>
                <w:rFonts w:ascii="Arial" w:hAnsi="Arial" w:cs="Arial"/>
                <w:noProof/>
                <w:webHidden/>
                <w:sz w:val="22"/>
                <w:szCs w:val="22"/>
              </w:rPr>
            </w:r>
            <w:r w:rsidR="001A7B72" w:rsidRPr="00B15013">
              <w:rPr>
                <w:rFonts w:ascii="Arial" w:hAnsi="Arial" w:cs="Arial"/>
                <w:noProof/>
                <w:webHidden/>
                <w:sz w:val="22"/>
                <w:szCs w:val="22"/>
              </w:rPr>
              <w:fldChar w:fldCharType="separate"/>
            </w:r>
            <w:r w:rsidR="00220B96" w:rsidRPr="00B15013">
              <w:rPr>
                <w:rFonts w:ascii="Arial" w:hAnsi="Arial" w:cs="Arial"/>
                <w:noProof/>
                <w:webHidden/>
                <w:sz w:val="22"/>
                <w:szCs w:val="22"/>
              </w:rPr>
              <w:t>3</w:t>
            </w:r>
            <w:r w:rsidR="001A7B72" w:rsidRPr="00B15013">
              <w:rPr>
                <w:rFonts w:ascii="Arial" w:hAnsi="Arial" w:cs="Arial"/>
                <w:noProof/>
                <w:webHidden/>
                <w:sz w:val="22"/>
                <w:szCs w:val="22"/>
              </w:rPr>
              <w:fldChar w:fldCharType="end"/>
            </w:r>
          </w:hyperlink>
        </w:p>
        <w:p w14:paraId="1E8A5ACA" w14:textId="77777777" w:rsidR="001A7B72" w:rsidRPr="00B15013" w:rsidRDefault="00B7421C">
          <w:pPr>
            <w:pStyle w:val="Verzeichnis1"/>
            <w:tabs>
              <w:tab w:val="left" w:pos="440"/>
              <w:tab w:val="right" w:leader="dot" w:pos="10478"/>
            </w:tabs>
            <w:rPr>
              <w:rFonts w:ascii="Arial" w:eastAsiaTheme="minorEastAsia" w:hAnsi="Arial" w:cs="Arial"/>
              <w:b w:val="0"/>
              <w:bCs w:val="0"/>
              <w:caps w:val="0"/>
              <w:noProof/>
              <w:sz w:val="22"/>
              <w:szCs w:val="22"/>
              <w:lang w:eastAsia="de-DE"/>
            </w:rPr>
          </w:pPr>
          <w:hyperlink w:anchor="_Toc100328727" w:history="1">
            <w:r w:rsidR="001A7B72" w:rsidRPr="00B15013">
              <w:rPr>
                <w:rStyle w:val="Hyperlink"/>
                <w:rFonts w:ascii="Arial" w:hAnsi="Arial" w:cs="Arial"/>
                <w:noProof/>
                <w:sz w:val="22"/>
                <w:szCs w:val="22"/>
              </w:rPr>
              <w:t>3.</w:t>
            </w:r>
            <w:r w:rsidR="001A7B72" w:rsidRPr="00B15013">
              <w:rPr>
                <w:rFonts w:ascii="Arial" w:eastAsiaTheme="minorEastAsia" w:hAnsi="Arial" w:cs="Arial"/>
                <w:b w:val="0"/>
                <w:bCs w:val="0"/>
                <w:caps w:val="0"/>
                <w:noProof/>
                <w:sz w:val="22"/>
                <w:szCs w:val="22"/>
                <w:lang w:eastAsia="de-DE"/>
              </w:rPr>
              <w:tab/>
            </w:r>
            <w:r w:rsidR="001A7B72" w:rsidRPr="00B15013">
              <w:rPr>
                <w:rStyle w:val="Hyperlink"/>
                <w:rFonts w:ascii="Arial" w:hAnsi="Arial" w:cs="Arial"/>
                <w:noProof/>
                <w:sz w:val="22"/>
                <w:szCs w:val="22"/>
              </w:rPr>
              <w:t>Risikobewertung relevanter Szenarien</w:t>
            </w:r>
            <w:r w:rsidR="001A7B72" w:rsidRPr="00B15013">
              <w:rPr>
                <w:rFonts w:ascii="Arial" w:hAnsi="Arial" w:cs="Arial"/>
                <w:noProof/>
                <w:webHidden/>
                <w:sz w:val="22"/>
                <w:szCs w:val="22"/>
              </w:rPr>
              <w:tab/>
            </w:r>
            <w:r w:rsidR="001A7B72" w:rsidRPr="00B15013">
              <w:rPr>
                <w:rFonts w:ascii="Arial" w:hAnsi="Arial" w:cs="Arial"/>
                <w:noProof/>
                <w:webHidden/>
                <w:sz w:val="22"/>
                <w:szCs w:val="22"/>
              </w:rPr>
              <w:fldChar w:fldCharType="begin"/>
            </w:r>
            <w:r w:rsidR="001A7B72" w:rsidRPr="00B15013">
              <w:rPr>
                <w:rFonts w:ascii="Arial" w:hAnsi="Arial" w:cs="Arial"/>
                <w:noProof/>
                <w:webHidden/>
                <w:sz w:val="22"/>
                <w:szCs w:val="22"/>
              </w:rPr>
              <w:instrText xml:space="preserve"> PAGEREF _Toc100328727 \h </w:instrText>
            </w:r>
            <w:r w:rsidR="001A7B72" w:rsidRPr="00B15013">
              <w:rPr>
                <w:rFonts w:ascii="Arial" w:hAnsi="Arial" w:cs="Arial"/>
                <w:noProof/>
                <w:webHidden/>
                <w:sz w:val="22"/>
                <w:szCs w:val="22"/>
              </w:rPr>
            </w:r>
            <w:r w:rsidR="001A7B72" w:rsidRPr="00B15013">
              <w:rPr>
                <w:rFonts w:ascii="Arial" w:hAnsi="Arial" w:cs="Arial"/>
                <w:noProof/>
                <w:webHidden/>
                <w:sz w:val="22"/>
                <w:szCs w:val="22"/>
              </w:rPr>
              <w:fldChar w:fldCharType="separate"/>
            </w:r>
            <w:r w:rsidR="00220B96" w:rsidRPr="00B15013">
              <w:rPr>
                <w:rFonts w:ascii="Arial" w:hAnsi="Arial" w:cs="Arial"/>
                <w:noProof/>
                <w:webHidden/>
                <w:sz w:val="22"/>
                <w:szCs w:val="22"/>
              </w:rPr>
              <w:t>3</w:t>
            </w:r>
            <w:r w:rsidR="001A7B72" w:rsidRPr="00B15013">
              <w:rPr>
                <w:rFonts w:ascii="Arial" w:hAnsi="Arial" w:cs="Arial"/>
                <w:noProof/>
                <w:webHidden/>
                <w:sz w:val="22"/>
                <w:szCs w:val="22"/>
              </w:rPr>
              <w:fldChar w:fldCharType="end"/>
            </w:r>
          </w:hyperlink>
        </w:p>
        <w:p w14:paraId="3CC9AEC1" w14:textId="77777777" w:rsidR="001A7B72" w:rsidRPr="00B15013" w:rsidRDefault="00B7421C">
          <w:pPr>
            <w:pStyle w:val="Verzeichnis2"/>
            <w:tabs>
              <w:tab w:val="left" w:pos="880"/>
              <w:tab w:val="right" w:leader="dot" w:pos="10478"/>
            </w:tabs>
            <w:rPr>
              <w:rFonts w:ascii="Arial" w:eastAsiaTheme="minorEastAsia" w:hAnsi="Arial" w:cs="Arial"/>
              <w:smallCaps w:val="0"/>
              <w:noProof/>
              <w:sz w:val="22"/>
              <w:szCs w:val="22"/>
              <w:lang w:eastAsia="de-DE"/>
            </w:rPr>
          </w:pPr>
          <w:hyperlink w:anchor="_Toc100328728" w:history="1">
            <w:r w:rsidR="001A7B72" w:rsidRPr="00B15013">
              <w:rPr>
                <w:rStyle w:val="Hyperlink"/>
                <w:rFonts w:ascii="Arial" w:hAnsi="Arial" w:cs="Arial"/>
                <w:noProof/>
                <w:sz w:val="22"/>
                <w:szCs w:val="22"/>
              </w:rPr>
              <w:t>3.1</w:t>
            </w:r>
            <w:r w:rsidR="001A7B72" w:rsidRPr="00B15013">
              <w:rPr>
                <w:rFonts w:ascii="Arial" w:eastAsiaTheme="minorEastAsia" w:hAnsi="Arial" w:cs="Arial"/>
                <w:smallCaps w:val="0"/>
                <w:noProof/>
                <w:sz w:val="22"/>
                <w:szCs w:val="22"/>
                <w:lang w:eastAsia="de-DE"/>
              </w:rPr>
              <w:tab/>
            </w:r>
            <w:r w:rsidR="001A7B72" w:rsidRPr="00B15013">
              <w:rPr>
                <w:rStyle w:val="Hyperlink"/>
                <w:rFonts w:ascii="Arial" w:hAnsi="Arial" w:cs="Arial"/>
                <w:noProof/>
                <w:sz w:val="22"/>
                <w:szCs w:val="22"/>
              </w:rPr>
              <w:sym w:font="Webdings" w:char="F03C"/>
            </w:r>
            <w:r w:rsidR="001A7B72" w:rsidRPr="00B15013">
              <w:rPr>
                <w:rStyle w:val="Hyperlink"/>
                <w:rFonts w:ascii="Arial" w:hAnsi="Arial" w:cs="Arial"/>
                <w:noProof/>
                <w:sz w:val="22"/>
                <w:szCs w:val="22"/>
              </w:rPr>
              <w:t>Vertraulichkeit (VT)</w:t>
            </w:r>
            <w:r w:rsidR="001A7B72" w:rsidRPr="00B15013">
              <w:rPr>
                <w:rStyle w:val="Hyperlink"/>
                <w:rFonts w:ascii="Arial" w:hAnsi="Arial" w:cs="Arial"/>
                <w:noProof/>
                <w:sz w:val="22"/>
                <w:szCs w:val="22"/>
              </w:rPr>
              <w:sym w:font="Webdings" w:char="F03C"/>
            </w:r>
            <w:r w:rsidR="001A7B72" w:rsidRPr="00B15013">
              <w:rPr>
                <w:rFonts w:ascii="Arial" w:hAnsi="Arial" w:cs="Arial"/>
                <w:noProof/>
                <w:webHidden/>
                <w:sz w:val="22"/>
                <w:szCs w:val="22"/>
              </w:rPr>
              <w:tab/>
            </w:r>
            <w:r w:rsidR="001A7B72" w:rsidRPr="00B15013">
              <w:rPr>
                <w:rFonts w:ascii="Arial" w:hAnsi="Arial" w:cs="Arial"/>
                <w:noProof/>
                <w:webHidden/>
                <w:sz w:val="22"/>
                <w:szCs w:val="22"/>
              </w:rPr>
              <w:fldChar w:fldCharType="begin"/>
            </w:r>
            <w:r w:rsidR="001A7B72" w:rsidRPr="00B15013">
              <w:rPr>
                <w:rFonts w:ascii="Arial" w:hAnsi="Arial" w:cs="Arial"/>
                <w:noProof/>
                <w:webHidden/>
                <w:sz w:val="22"/>
                <w:szCs w:val="22"/>
              </w:rPr>
              <w:instrText xml:space="preserve"> PAGEREF _Toc100328728 \h </w:instrText>
            </w:r>
            <w:r w:rsidR="001A7B72" w:rsidRPr="00B15013">
              <w:rPr>
                <w:rFonts w:ascii="Arial" w:hAnsi="Arial" w:cs="Arial"/>
                <w:noProof/>
                <w:webHidden/>
                <w:sz w:val="22"/>
                <w:szCs w:val="22"/>
              </w:rPr>
            </w:r>
            <w:r w:rsidR="001A7B72" w:rsidRPr="00B15013">
              <w:rPr>
                <w:rFonts w:ascii="Arial" w:hAnsi="Arial" w:cs="Arial"/>
                <w:noProof/>
                <w:webHidden/>
                <w:sz w:val="22"/>
                <w:szCs w:val="22"/>
              </w:rPr>
              <w:fldChar w:fldCharType="separate"/>
            </w:r>
            <w:r w:rsidR="00220B96" w:rsidRPr="00B15013">
              <w:rPr>
                <w:rFonts w:ascii="Arial" w:hAnsi="Arial" w:cs="Arial"/>
                <w:noProof/>
                <w:webHidden/>
                <w:sz w:val="22"/>
                <w:szCs w:val="22"/>
              </w:rPr>
              <w:t>3</w:t>
            </w:r>
            <w:r w:rsidR="001A7B72" w:rsidRPr="00B15013">
              <w:rPr>
                <w:rFonts w:ascii="Arial" w:hAnsi="Arial" w:cs="Arial"/>
                <w:noProof/>
                <w:webHidden/>
                <w:sz w:val="22"/>
                <w:szCs w:val="22"/>
              </w:rPr>
              <w:fldChar w:fldCharType="end"/>
            </w:r>
          </w:hyperlink>
        </w:p>
        <w:p w14:paraId="204204DF" w14:textId="77777777" w:rsidR="001A7B72" w:rsidRPr="00B15013" w:rsidRDefault="00B7421C">
          <w:pPr>
            <w:pStyle w:val="Verzeichnis2"/>
            <w:tabs>
              <w:tab w:val="left" w:pos="880"/>
              <w:tab w:val="right" w:leader="dot" w:pos="10478"/>
            </w:tabs>
            <w:rPr>
              <w:rFonts w:ascii="Arial" w:eastAsiaTheme="minorEastAsia" w:hAnsi="Arial" w:cs="Arial"/>
              <w:smallCaps w:val="0"/>
              <w:noProof/>
              <w:sz w:val="22"/>
              <w:szCs w:val="22"/>
              <w:lang w:eastAsia="de-DE"/>
            </w:rPr>
          </w:pPr>
          <w:hyperlink w:anchor="_Toc100328729" w:history="1">
            <w:r w:rsidR="001A7B72" w:rsidRPr="00B15013">
              <w:rPr>
                <w:rStyle w:val="Hyperlink"/>
                <w:rFonts w:ascii="Arial" w:hAnsi="Arial" w:cs="Arial"/>
                <w:noProof/>
                <w:sz w:val="22"/>
                <w:szCs w:val="22"/>
              </w:rPr>
              <w:t>3.2</w:t>
            </w:r>
            <w:r w:rsidR="001A7B72" w:rsidRPr="00B15013">
              <w:rPr>
                <w:rFonts w:ascii="Arial" w:eastAsiaTheme="minorEastAsia" w:hAnsi="Arial" w:cs="Arial"/>
                <w:smallCaps w:val="0"/>
                <w:noProof/>
                <w:sz w:val="22"/>
                <w:szCs w:val="22"/>
                <w:lang w:eastAsia="de-DE"/>
              </w:rPr>
              <w:tab/>
            </w:r>
            <w:r w:rsidR="001A7B72" w:rsidRPr="00B15013">
              <w:rPr>
                <w:rStyle w:val="Hyperlink"/>
                <w:rFonts w:ascii="Arial" w:hAnsi="Arial" w:cs="Arial"/>
                <w:noProof/>
                <w:sz w:val="22"/>
                <w:szCs w:val="22"/>
              </w:rPr>
              <w:sym w:font="Webdings" w:char="F03C"/>
            </w:r>
            <w:r w:rsidR="001A7B72" w:rsidRPr="00B15013">
              <w:rPr>
                <w:rStyle w:val="Hyperlink"/>
                <w:rFonts w:ascii="Arial" w:hAnsi="Arial" w:cs="Arial"/>
                <w:noProof/>
                <w:sz w:val="22"/>
                <w:szCs w:val="22"/>
              </w:rPr>
              <w:t>Verfügbarkeit (VB)</w:t>
            </w:r>
            <w:r w:rsidR="001A7B72" w:rsidRPr="00B15013">
              <w:rPr>
                <w:rStyle w:val="Hyperlink"/>
                <w:rFonts w:ascii="Arial" w:hAnsi="Arial" w:cs="Arial"/>
                <w:noProof/>
                <w:sz w:val="22"/>
                <w:szCs w:val="22"/>
              </w:rPr>
              <w:sym w:font="Webdings" w:char="F03C"/>
            </w:r>
            <w:r w:rsidR="001A7B72" w:rsidRPr="00B15013">
              <w:rPr>
                <w:rFonts w:ascii="Arial" w:hAnsi="Arial" w:cs="Arial"/>
                <w:noProof/>
                <w:webHidden/>
                <w:sz w:val="22"/>
                <w:szCs w:val="22"/>
              </w:rPr>
              <w:tab/>
            </w:r>
            <w:r w:rsidR="001A7B72" w:rsidRPr="00B15013">
              <w:rPr>
                <w:rFonts w:ascii="Arial" w:hAnsi="Arial" w:cs="Arial"/>
                <w:noProof/>
                <w:webHidden/>
                <w:sz w:val="22"/>
                <w:szCs w:val="22"/>
              </w:rPr>
              <w:fldChar w:fldCharType="begin"/>
            </w:r>
            <w:r w:rsidR="001A7B72" w:rsidRPr="00B15013">
              <w:rPr>
                <w:rFonts w:ascii="Arial" w:hAnsi="Arial" w:cs="Arial"/>
                <w:noProof/>
                <w:webHidden/>
                <w:sz w:val="22"/>
                <w:szCs w:val="22"/>
              </w:rPr>
              <w:instrText xml:space="preserve"> PAGEREF _Toc100328729 \h </w:instrText>
            </w:r>
            <w:r w:rsidR="001A7B72" w:rsidRPr="00B15013">
              <w:rPr>
                <w:rFonts w:ascii="Arial" w:hAnsi="Arial" w:cs="Arial"/>
                <w:noProof/>
                <w:webHidden/>
                <w:sz w:val="22"/>
                <w:szCs w:val="22"/>
              </w:rPr>
            </w:r>
            <w:r w:rsidR="001A7B72" w:rsidRPr="00B15013">
              <w:rPr>
                <w:rFonts w:ascii="Arial" w:hAnsi="Arial" w:cs="Arial"/>
                <w:noProof/>
                <w:webHidden/>
                <w:sz w:val="22"/>
                <w:szCs w:val="22"/>
              </w:rPr>
              <w:fldChar w:fldCharType="separate"/>
            </w:r>
            <w:r w:rsidR="00220B96" w:rsidRPr="00B15013">
              <w:rPr>
                <w:rFonts w:ascii="Arial" w:hAnsi="Arial" w:cs="Arial"/>
                <w:noProof/>
                <w:webHidden/>
                <w:sz w:val="22"/>
                <w:szCs w:val="22"/>
              </w:rPr>
              <w:t>4</w:t>
            </w:r>
            <w:r w:rsidR="001A7B72" w:rsidRPr="00B15013">
              <w:rPr>
                <w:rFonts w:ascii="Arial" w:hAnsi="Arial" w:cs="Arial"/>
                <w:noProof/>
                <w:webHidden/>
                <w:sz w:val="22"/>
                <w:szCs w:val="22"/>
              </w:rPr>
              <w:fldChar w:fldCharType="end"/>
            </w:r>
          </w:hyperlink>
        </w:p>
        <w:p w14:paraId="1FC1A1ED" w14:textId="77777777" w:rsidR="001A7B72" w:rsidRPr="00B15013" w:rsidRDefault="00B7421C">
          <w:pPr>
            <w:pStyle w:val="Verzeichnis2"/>
            <w:tabs>
              <w:tab w:val="left" w:pos="880"/>
              <w:tab w:val="right" w:leader="dot" w:pos="10478"/>
            </w:tabs>
            <w:rPr>
              <w:rFonts w:ascii="Arial" w:eastAsiaTheme="minorEastAsia" w:hAnsi="Arial" w:cs="Arial"/>
              <w:smallCaps w:val="0"/>
              <w:noProof/>
              <w:sz w:val="22"/>
              <w:szCs w:val="22"/>
              <w:lang w:eastAsia="de-DE"/>
            </w:rPr>
          </w:pPr>
          <w:hyperlink w:anchor="_Toc100328730" w:history="1">
            <w:r w:rsidR="001A7B72" w:rsidRPr="00B15013">
              <w:rPr>
                <w:rStyle w:val="Hyperlink"/>
                <w:rFonts w:ascii="Arial" w:hAnsi="Arial" w:cs="Arial"/>
                <w:noProof/>
                <w:sz w:val="22"/>
                <w:szCs w:val="22"/>
              </w:rPr>
              <w:t>3.3</w:t>
            </w:r>
            <w:r w:rsidR="001A7B72" w:rsidRPr="00B15013">
              <w:rPr>
                <w:rFonts w:ascii="Arial" w:eastAsiaTheme="minorEastAsia" w:hAnsi="Arial" w:cs="Arial"/>
                <w:smallCaps w:val="0"/>
                <w:noProof/>
                <w:sz w:val="22"/>
                <w:szCs w:val="22"/>
                <w:lang w:eastAsia="de-DE"/>
              </w:rPr>
              <w:tab/>
            </w:r>
            <w:r w:rsidR="001A7B72" w:rsidRPr="00B15013">
              <w:rPr>
                <w:rStyle w:val="Hyperlink"/>
                <w:rFonts w:ascii="Arial" w:hAnsi="Arial" w:cs="Arial"/>
                <w:noProof/>
                <w:sz w:val="22"/>
                <w:szCs w:val="22"/>
              </w:rPr>
              <w:sym w:font="Webdings" w:char="F03C"/>
            </w:r>
            <w:r w:rsidR="001A7B72" w:rsidRPr="00B15013">
              <w:rPr>
                <w:rStyle w:val="Hyperlink"/>
                <w:rFonts w:ascii="Arial" w:hAnsi="Arial" w:cs="Arial"/>
                <w:noProof/>
                <w:sz w:val="22"/>
                <w:szCs w:val="22"/>
              </w:rPr>
              <w:t>Datenintegrität (DI)</w:t>
            </w:r>
            <w:r w:rsidR="001A7B72" w:rsidRPr="00B15013">
              <w:rPr>
                <w:rStyle w:val="Hyperlink"/>
                <w:rFonts w:ascii="Arial" w:hAnsi="Arial" w:cs="Arial"/>
                <w:noProof/>
                <w:sz w:val="22"/>
                <w:szCs w:val="22"/>
              </w:rPr>
              <w:sym w:font="Webdings" w:char="F03C"/>
            </w:r>
            <w:r w:rsidR="001A7B72" w:rsidRPr="00B15013">
              <w:rPr>
                <w:rFonts w:ascii="Arial" w:hAnsi="Arial" w:cs="Arial"/>
                <w:noProof/>
                <w:webHidden/>
                <w:sz w:val="22"/>
                <w:szCs w:val="22"/>
              </w:rPr>
              <w:tab/>
            </w:r>
            <w:r w:rsidR="001A7B72" w:rsidRPr="00B15013">
              <w:rPr>
                <w:rFonts w:ascii="Arial" w:hAnsi="Arial" w:cs="Arial"/>
                <w:noProof/>
                <w:webHidden/>
                <w:sz w:val="22"/>
                <w:szCs w:val="22"/>
              </w:rPr>
              <w:fldChar w:fldCharType="begin"/>
            </w:r>
            <w:r w:rsidR="001A7B72" w:rsidRPr="00B15013">
              <w:rPr>
                <w:rFonts w:ascii="Arial" w:hAnsi="Arial" w:cs="Arial"/>
                <w:noProof/>
                <w:webHidden/>
                <w:sz w:val="22"/>
                <w:szCs w:val="22"/>
              </w:rPr>
              <w:instrText xml:space="preserve"> PAGEREF _Toc100328730 \h </w:instrText>
            </w:r>
            <w:r w:rsidR="001A7B72" w:rsidRPr="00B15013">
              <w:rPr>
                <w:rFonts w:ascii="Arial" w:hAnsi="Arial" w:cs="Arial"/>
                <w:noProof/>
                <w:webHidden/>
                <w:sz w:val="22"/>
                <w:szCs w:val="22"/>
              </w:rPr>
            </w:r>
            <w:r w:rsidR="001A7B72" w:rsidRPr="00B15013">
              <w:rPr>
                <w:rFonts w:ascii="Arial" w:hAnsi="Arial" w:cs="Arial"/>
                <w:noProof/>
                <w:webHidden/>
                <w:sz w:val="22"/>
                <w:szCs w:val="22"/>
              </w:rPr>
              <w:fldChar w:fldCharType="separate"/>
            </w:r>
            <w:r w:rsidR="00220B96" w:rsidRPr="00B15013">
              <w:rPr>
                <w:rFonts w:ascii="Arial" w:hAnsi="Arial" w:cs="Arial"/>
                <w:noProof/>
                <w:webHidden/>
                <w:sz w:val="22"/>
                <w:szCs w:val="22"/>
              </w:rPr>
              <w:t>4</w:t>
            </w:r>
            <w:r w:rsidR="001A7B72" w:rsidRPr="00B15013">
              <w:rPr>
                <w:rFonts w:ascii="Arial" w:hAnsi="Arial" w:cs="Arial"/>
                <w:noProof/>
                <w:webHidden/>
                <w:sz w:val="22"/>
                <w:szCs w:val="22"/>
              </w:rPr>
              <w:fldChar w:fldCharType="end"/>
            </w:r>
          </w:hyperlink>
        </w:p>
        <w:p w14:paraId="626DBC70" w14:textId="77777777" w:rsidR="001A7B72" w:rsidRPr="00B15013" w:rsidRDefault="00B7421C">
          <w:pPr>
            <w:pStyle w:val="Verzeichnis2"/>
            <w:tabs>
              <w:tab w:val="left" w:pos="880"/>
              <w:tab w:val="right" w:leader="dot" w:pos="10478"/>
            </w:tabs>
            <w:rPr>
              <w:rFonts w:ascii="Arial" w:eastAsiaTheme="minorEastAsia" w:hAnsi="Arial" w:cs="Arial"/>
              <w:smallCaps w:val="0"/>
              <w:noProof/>
              <w:sz w:val="22"/>
              <w:szCs w:val="22"/>
              <w:lang w:eastAsia="de-DE"/>
            </w:rPr>
          </w:pPr>
          <w:hyperlink w:anchor="_Toc100328731" w:history="1">
            <w:r w:rsidR="001A7B72" w:rsidRPr="00B15013">
              <w:rPr>
                <w:rStyle w:val="Hyperlink"/>
                <w:rFonts w:ascii="Arial" w:hAnsi="Arial" w:cs="Arial"/>
                <w:noProof/>
                <w:sz w:val="22"/>
                <w:szCs w:val="22"/>
              </w:rPr>
              <w:t>3.4</w:t>
            </w:r>
            <w:r w:rsidR="001A7B72" w:rsidRPr="00B15013">
              <w:rPr>
                <w:rFonts w:ascii="Arial" w:eastAsiaTheme="minorEastAsia" w:hAnsi="Arial" w:cs="Arial"/>
                <w:smallCaps w:val="0"/>
                <w:noProof/>
                <w:sz w:val="22"/>
                <w:szCs w:val="22"/>
                <w:lang w:eastAsia="de-DE"/>
              </w:rPr>
              <w:tab/>
            </w:r>
            <w:r w:rsidR="001A7B72" w:rsidRPr="00B15013">
              <w:rPr>
                <w:rStyle w:val="Hyperlink"/>
                <w:rFonts w:ascii="Arial" w:hAnsi="Arial" w:cs="Arial"/>
                <w:noProof/>
                <w:sz w:val="22"/>
                <w:szCs w:val="22"/>
              </w:rPr>
              <w:sym w:font="Webdings" w:char="F03C"/>
            </w:r>
            <w:r w:rsidR="001A7B72" w:rsidRPr="00B15013">
              <w:rPr>
                <w:rStyle w:val="Hyperlink"/>
                <w:rFonts w:ascii="Arial" w:hAnsi="Arial" w:cs="Arial"/>
                <w:noProof/>
                <w:sz w:val="22"/>
                <w:szCs w:val="22"/>
              </w:rPr>
              <w:t>Richtigkeit und Konzeptionseinhaltung (RI)</w:t>
            </w:r>
            <w:r w:rsidR="001A7B72" w:rsidRPr="00B15013">
              <w:rPr>
                <w:rStyle w:val="Hyperlink"/>
                <w:rFonts w:ascii="Arial" w:hAnsi="Arial" w:cs="Arial"/>
                <w:noProof/>
                <w:sz w:val="22"/>
                <w:szCs w:val="22"/>
              </w:rPr>
              <w:sym w:font="Webdings" w:char="F03C"/>
            </w:r>
            <w:r w:rsidR="001A7B72" w:rsidRPr="00B15013">
              <w:rPr>
                <w:rFonts w:ascii="Arial" w:hAnsi="Arial" w:cs="Arial"/>
                <w:noProof/>
                <w:webHidden/>
                <w:sz w:val="22"/>
                <w:szCs w:val="22"/>
              </w:rPr>
              <w:tab/>
            </w:r>
            <w:r w:rsidR="001A7B72" w:rsidRPr="00B15013">
              <w:rPr>
                <w:rFonts w:ascii="Arial" w:hAnsi="Arial" w:cs="Arial"/>
                <w:noProof/>
                <w:webHidden/>
                <w:sz w:val="22"/>
                <w:szCs w:val="22"/>
              </w:rPr>
              <w:fldChar w:fldCharType="begin"/>
            </w:r>
            <w:r w:rsidR="001A7B72" w:rsidRPr="00B15013">
              <w:rPr>
                <w:rFonts w:ascii="Arial" w:hAnsi="Arial" w:cs="Arial"/>
                <w:noProof/>
                <w:webHidden/>
                <w:sz w:val="22"/>
                <w:szCs w:val="22"/>
              </w:rPr>
              <w:instrText xml:space="preserve"> PAGEREF _Toc100328731 \h </w:instrText>
            </w:r>
            <w:r w:rsidR="001A7B72" w:rsidRPr="00B15013">
              <w:rPr>
                <w:rFonts w:ascii="Arial" w:hAnsi="Arial" w:cs="Arial"/>
                <w:noProof/>
                <w:webHidden/>
                <w:sz w:val="22"/>
                <w:szCs w:val="22"/>
              </w:rPr>
            </w:r>
            <w:r w:rsidR="001A7B72" w:rsidRPr="00B15013">
              <w:rPr>
                <w:rFonts w:ascii="Arial" w:hAnsi="Arial" w:cs="Arial"/>
                <w:noProof/>
                <w:webHidden/>
                <w:sz w:val="22"/>
                <w:szCs w:val="22"/>
              </w:rPr>
              <w:fldChar w:fldCharType="separate"/>
            </w:r>
            <w:r w:rsidR="00220B96" w:rsidRPr="00B15013">
              <w:rPr>
                <w:rFonts w:ascii="Arial" w:hAnsi="Arial" w:cs="Arial"/>
                <w:noProof/>
                <w:webHidden/>
                <w:sz w:val="22"/>
                <w:szCs w:val="22"/>
              </w:rPr>
              <w:t>4</w:t>
            </w:r>
            <w:r w:rsidR="001A7B72" w:rsidRPr="00B15013">
              <w:rPr>
                <w:rFonts w:ascii="Arial" w:hAnsi="Arial" w:cs="Arial"/>
                <w:noProof/>
                <w:webHidden/>
                <w:sz w:val="22"/>
                <w:szCs w:val="22"/>
              </w:rPr>
              <w:fldChar w:fldCharType="end"/>
            </w:r>
          </w:hyperlink>
        </w:p>
        <w:p w14:paraId="26E30F7F" w14:textId="77777777" w:rsidR="001A7B72" w:rsidRPr="00B15013" w:rsidRDefault="00B7421C">
          <w:pPr>
            <w:pStyle w:val="Verzeichnis2"/>
            <w:tabs>
              <w:tab w:val="left" w:pos="880"/>
              <w:tab w:val="right" w:leader="dot" w:pos="10478"/>
            </w:tabs>
            <w:rPr>
              <w:rFonts w:ascii="Arial" w:eastAsiaTheme="minorEastAsia" w:hAnsi="Arial" w:cs="Arial"/>
              <w:smallCaps w:val="0"/>
              <w:noProof/>
              <w:sz w:val="22"/>
              <w:szCs w:val="22"/>
              <w:lang w:eastAsia="de-DE"/>
            </w:rPr>
          </w:pPr>
          <w:hyperlink w:anchor="_Toc100328732" w:history="1">
            <w:r w:rsidR="001A7B72" w:rsidRPr="00B15013">
              <w:rPr>
                <w:rStyle w:val="Hyperlink"/>
                <w:rFonts w:ascii="Arial" w:hAnsi="Arial" w:cs="Arial"/>
                <w:noProof/>
                <w:sz w:val="22"/>
                <w:szCs w:val="22"/>
              </w:rPr>
              <w:t>3.5</w:t>
            </w:r>
            <w:r w:rsidR="001A7B72" w:rsidRPr="00B15013">
              <w:rPr>
                <w:rFonts w:ascii="Arial" w:eastAsiaTheme="minorEastAsia" w:hAnsi="Arial" w:cs="Arial"/>
                <w:smallCaps w:val="0"/>
                <w:noProof/>
                <w:sz w:val="22"/>
                <w:szCs w:val="22"/>
                <w:lang w:eastAsia="de-DE"/>
              </w:rPr>
              <w:tab/>
            </w:r>
            <w:r w:rsidR="001A7B72" w:rsidRPr="00B15013">
              <w:rPr>
                <w:rStyle w:val="Hyperlink"/>
                <w:rFonts w:ascii="Arial" w:hAnsi="Arial" w:cs="Arial"/>
                <w:noProof/>
                <w:sz w:val="22"/>
                <w:szCs w:val="22"/>
              </w:rPr>
              <w:sym w:font="Webdings" w:char="F03C"/>
            </w:r>
            <w:r w:rsidR="001A7B72" w:rsidRPr="00B15013">
              <w:rPr>
                <w:rStyle w:val="Hyperlink"/>
                <w:rFonts w:ascii="Arial" w:hAnsi="Arial" w:cs="Arial"/>
                <w:noProof/>
                <w:sz w:val="22"/>
                <w:szCs w:val="22"/>
              </w:rPr>
              <w:t>Datenminimierung (DM)</w:t>
            </w:r>
            <w:r w:rsidR="001A7B72" w:rsidRPr="00B15013">
              <w:rPr>
                <w:rStyle w:val="Hyperlink"/>
                <w:rFonts w:ascii="Arial" w:hAnsi="Arial" w:cs="Arial"/>
                <w:noProof/>
                <w:sz w:val="22"/>
                <w:szCs w:val="22"/>
              </w:rPr>
              <w:sym w:font="Webdings" w:char="F03C"/>
            </w:r>
            <w:r w:rsidR="001A7B72" w:rsidRPr="00B15013">
              <w:rPr>
                <w:rFonts w:ascii="Arial" w:hAnsi="Arial" w:cs="Arial"/>
                <w:noProof/>
                <w:webHidden/>
                <w:sz w:val="22"/>
                <w:szCs w:val="22"/>
              </w:rPr>
              <w:tab/>
            </w:r>
            <w:r w:rsidR="001A7B72" w:rsidRPr="00B15013">
              <w:rPr>
                <w:rFonts w:ascii="Arial" w:hAnsi="Arial" w:cs="Arial"/>
                <w:noProof/>
                <w:webHidden/>
                <w:sz w:val="22"/>
                <w:szCs w:val="22"/>
              </w:rPr>
              <w:fldChar w:fldCharType="begin"/>
            </w:r>
            <w:r w:rsidR="001A7B72" w:rsidRPr="00B15013">
              <w:rPr>
                <w:rFonts w:ascii="Arial" w:hAnsi="Arial" w:cs="Arial"/>
                <w:noProof/>
                <w:webHidden/>
                <w:sz w:val="22"/>
                <w:szCs w:val="22"/>
              </w:rPr>
              <w:instrText xml:space="preserve"> PAGEREF _Toc100328732 \h </w:instrText>
            </w:r>
            <w:r w:rsidR="001A7B72" w:rsidRPr="00B15013">
              <w:rPr>
                <w:rFonts w:ascii="Arial" w:hAnsi="Arial" w:cs="Arial"/>
                <w:noProof/>
                <w:webHidden/>
                <w:sz w:val="22"/>
                <w:szCs w:val="22"/>
              </w:rPr>
            </w:r>
            <w:r w:rsidR="001A7B72" w:rsidRPr="00B15013">
              <w:rPr>
                <w:rFonts w:ascii="Arial" w:hAnsi="Arial" w:cs="Arial"/>
                <w:noProof/>
                <w:webHidden/>
                <w:sz w:val="22"/>
                <w:szCs w:val="22"/>
              </w:rPr>
              <w:fldChar w:fldCharType="separate"/>
            </w:r>
            <w:r w:rsidR="00220B96" w:rsidRPr="00B15013">
              <w:rPr>
                <w:rFonts w:ascii="Arial" w:hAnsi="Arial" w:cs="Arial"/>
                <w:noProof/>
                <w:webHidden/>
                <w:sz w:val="22"/>
                <w:szCs w:val="22"/>
              </w:rPr>
              <w:t>4</w:t>
            </w:r>
            <w:r w:rsidR="001A7B72" w:rsidRPr="00B15013">
              <w:rPr>
                <w:rFonts w:ascii="Arial" w:hAnsi="Arial" w:cs="Arial"/>
                <w:noProof/>
                <w:webHidden/>
                <w:sz w:val="22"/>
                <w:szCs w:val="22"/>
              </w:rPr>
              <w:fldChar w:fldCharType="end"/>
            </w:r>
          </w:hyperlink>
        </w:p>
        <w:p w14:paraId="6FD649CF" w14:textId="77777777" w:rsidR="001A7B72" w:rsidRPr="00B15013" w:rsidRDefault="00B7421C">
          <w:pPr>
            <w:pStyle w:val="Verzeichnis2"/>
            <w:tabs>
              <w:tab w:val="left" w:pos="880"/>
              <w:tab w:val="right" w:leader="dot" w:pos="10478"/>
            </w:tabs>
            <w:rPr>
              <w:rFonts w:ascii="Arial" w:eastAsiaTheme="minorEastAsia" w:hAnsi="Arial" w:cs="Arial"/>
              <w:smallCaps w:val="0"/>
              <w:noProof/>
              <w:sz w:val="22"/>
              <w:szCs w:val="22"/>
              <w:lang w:eastAsia="de-DE"/>
            </w:rPr>
          </w:pPr>
          <w:hyperlink w:anchor="_Toc100328733" w:history="1">
            <w:r w:rsidR="001A7B72" w:rsidRPr="00B15013">
              <w:rPr>
                <w:rStyle w:val="Hyperlink"/>
                <w:rFonts w:ascii="Arial" w:hAnsi="Arial" w:cs="Arial"/>
                <w:noProof/>
                <w:sz w:val="22"/>
                <w:szCs w:val="22"/>
              </w:rPr>
              <w:t>3.6</w:t>
            </w:r>
            <w:r w:rsidR="001A7B72" w:rsidRPr="00B15013">
              <w:rPr>
                <w:rFonts w:ascii="Arial" w:eastAsiaTheme="minorEastAsia" w:hAnsi="Arial" w:cs="Arial"/>
                <w:smallCaps w:val="0"/>
                <w:noProof/>
                <w:sz w:val="22"/>
                <w:szCs w:val="22"/>
                <w:lang w:eastAsia="de-DE"/>
              </w:rPr>
              <w:tab/>
            </w:r>
            <w:r w:rsidR="001A7B72" w:rsidRPr="00B15013">
              <w:rPr>
                <w:rStyle w:val="Hyperlink"/>
                <w:rFonts w:ascii="Arial" w:hAnsi="Arial" w:cs="Arial"/>
                <w:noProof/>
                <w:sz w:val="22"/>
                <w:szCs w:val="22"/>
              </w:rPr>
              <w:sym w:font="Webdings" w:char="F03C"/>
            </w:r>
            <w:r w:rsidR="001A7B72" w:rsidRPr="00B15013">
              <w:rPr>
                <w:rStyle w:val="Hyperlink"/>
                <w:rFonts w:ascii="Arial" w:hAnsi="Arial" w:cs="Arial"/>
                <w:noProof/>
                <w:sz w:val="22"/>
                <w:szCs w:val="22"/>
              </w:rPr>
              <w:t>Nichtverkettung (NV)</w:t>
            </w:r>
            <w:r w:rsidR="001A7B72" w:rsidRPr="00B15013">
              <w:rPr>
                <w:rStyle w:val="Hyperlink"/>
                <w:rFonts w:ascii="Arial" w:hAnsi="Arial" w:cs="Arial"/>
                <w:noProof/>
                <w:sz w:val="22"/>
                <w:szCs w:val="22"/>
              </w:rPr>
              <w:sym w:font="Webdings" w:char="F03C"/>
            </w:r>
            <w:r w:rsidR="001A7B72" w:rsidRPr="00B15013">
              <w:rPr>
                <w:rFonts w:ascii="Arial" w:hAnsi="Arial" w:cs="Arial"/>
                <w:noProof/>
                <w:webHidden/>
                <w:sz w:val="22"/>
                <w:szCs w:val="22"/>
              </w:rPr>
              <w:tab/>
            </w:r>
            <w:r w:rsidR="001A7B72" w:rsidRPr="00B15013">
              <w:rPr>
                <w:rFonts w:ascii="Arial" w:hAnsi="Arial" w:cs="Arial"/>
                <w:noProof/>
                <w:webHidden/>
                <w:sz w:val="22"/>
                <w:szCs w:val="22"/>
              </w:rPr>
              <w:fldChar w:fldCharType="begin"/>
            </w:r>
            <w:r w:rsidR="001A7B72" w:rsidRPr="00B15013">
              <w:rPr>
                <w:rFonts w:ascii="Arial" w:hAnsi="Arial" w:cs="Arial"/>
                <w:noProof/>
                <w:webHidden/>
                <w:sz w:val="22"/>
                <w:szCs w:val="22"/>
              </w:rPr>
              <w:instrText xml:space="preserve"> PAGEREF _Toc100328733 \h </w:instrText>
            </w:r>
            <w:r w:rsidR="001A7B72" w:rsidRPr="00B15013">
              <w:rPr>
                <w:rFonts w:ascii="Arial" w:hAnsi="Arial" w:cs="Arial"/>
                <w:noProof/>
                <w:webHidden/>
                <w:sz w:val="22"/>
                <w:szCs w:val="22"/>
              </w:rPr>
            </w:r>
            <w:r w:rsidR="001A7B72" w:rsidRPr="00B15013">
              <w:rPr>
                <w:rFonts w:ascii="Arial" w:hAnsi="Arial" w:cs="Arial"/>
                <w:noProof/>
                <w:webHidden/>
                <w:sz w:val="22"/>
                <w:szCs w:val="22"/>
              </w:rPr>
              <w:fldChar w:fldCharType="separate"/>
            </w:r>
            <w:r w:rsidR="00220B96" w:rsidRPr="00B15013">
              <w:rPr>
                <w:rFonts w:ascii="Arial" w:hAnsi="Arial" w:cs="Arial"/>
                <w:noProof/>
                <w:webHidden/>
                <w:sz w:val="22"/>
                <w:szCs w:val="22"/>
              </w:rPr>
              <w:t>5</w:t>
            </w:r>
            <w:r w:rsidR="001A7B72" w:rsidRPr="00B15013">
              <w:rPr>
                <w:rFonts w:ascii="Arial" w:hAnsi="Arial" w:cs="Arial"/>
                <w:noProof/>
                <w:webHidden/>
                <w:sz w:val="22"/>
                <w:szCs w:val="22"/>
              </w:rPr>
              <w:fldChar w:fldCharType="end"/>
            </w:r>
          </w:hyperlink>
        </w:p>
        <w:p w14:paraId="0ADA7FC4" w14:textId="77777777" w:rsidR="001A7B72" w:rsidRPr="00B15013" w:rsidRDefault="00B7421C">
          <w:pPr>
            <w:pStyle w:val="Verzeichnis2"/>
            <w:tabs>
              <w:tab w:val="left" w:pos="880"/>
              <w:tab w:val="right" w:leader="dot" w:pos="10478"/>
            </w:tabs>
            <w:rPr>
              <w:rFonts w:ascii="Arial" w:eastAsiaTheme="minorEastAsia" w:hAnsi="Arial" w:cs="Arial"/>
              <w:smallCaps w:val="0"/>
              <w:noProof/>
              <w:sz w:val="22"/>
              <w:szCs w:val="22"/>
              <w:lang w:eastAsia="de-DE"/>
            </w:rPr>
          </w:pPr>
          <w:hyperlink w:anchor="_Toc100328734" w:history="1">
            <w:r w:rsidR="001A7B72" w:rsidRPr="00B15013">
              <w:rPr>
                <w:rStyle w:val="Hyperlink"/>
                <w:rFonts w:ascii="Arial" w:hAnsi="Arial" w:cs="Arial"/>
                <w:noProof/>
                <w:sz w:val="22"/>
                <w:szCs w:val="22"/>
              </w:rPr>
              <w:t>3.7</w:t>
            </w:r>
            <w:r w:rsidR="001A7B72" w:rsidRPr="00B15013">
              <w:rPr>
                <w:rFonts w:ascii="Arial" w:eastAsiaTheme="minorEastAsia" w:hAnsi="Arial" w:cs="Arial"/>
                <w:smallCaps w:val="0"/>
                <w:noProof/>
                <w:sz w:val="22"/>
                <w:szCs w:val="22"/>
                <w:lang w:eastAsia="de-DE"/>
              </w:rPr>
              <w:tab/>
            </w:r>
            <w:r w:rsidR="001A7B72" w:rsidRPr="00B15013">
              <w:rPr>
                <w:rStyle w:val="Hyperlink"/>
                <w:rFonts w:ascii="Arial" w:hAnsi="Arial" w:cs="Arial"/>
                <w:noProof/>
                <w:sz w:val="22"/>
                <w:szCs w:val="22"/>
              </w:rPr>
              <w:sym w:font="Webdings" w:char="F03C"/>
            </w:r>
            <w:r w:rsidR="001A7B72" w:rsidRPr="00B15013">
              <w:rPr>
                <w:rStyle w:val="Hyperlink"/>
                <w:rFonts w:ascii="Arial" w:hAnsi="Arial" w:cs="Arial"/>
                <w:noProof/>
                <w:sz w:val="22"/>
                <w:szCs w:val="22"/>
              </w:rPr>
              <w:t>Transparenz (TP)</w:t>
            </w:r>
            <w:r w:rsidR="001A7B72" w:rsidRPr="00B15013">
              <w:rPr>
                <w:rStyle w:val="Hyperlink"/>
                <w:rFonts w:ascii="Arial" w:hAnsi="Arial" w:cs="Arial"/>
                <w:noProof/>
                <w:sz w:val="22"/>
                <w:szCs w:val="22"/>
              </w:rPr>
              <w:sym w:font="Webdings" w:char="F03C"/>
            </w:r>
            <w:r w:rsidR="001A7B72" w:rsidRPr="00B15013">
              <w:rPr>
                <w:rFonts w:ascii="Arial" w:hAnsi="Arial" w:cs="Arial"/>
                <w:noProof/>
                <w:webHidden/>
                <w:sz w:val="22"/>
                <w:szCs w:val="22"/>
              </w:rPr>
              <w:tab/>
            </w:r>
            <w:r w:rsidR="001A7B72" w:rsidRPr="00B15013">
              <w:rPr>
                <w:rFonts w:ascii="Arial" w:hAnsi="Arial" w:cs="Arial"/>
                <w:noProof/>
                <w:webHidden/>
                <w:sz w:val="22"/>
                <w:szCs w:val="22"/>
              </w:rPr>
              <w:fldChar w:fldCharType="begin"/>
            </w:r>
            <w:r w:rsidR="001A7B72" w:rsidRPr="00B15013">
              <w:rPr>
                <w:rFonts w:ascii="Arial" w:hAnsi="Arial" w:cs="Arial"/>
                <w:noProof/>
                <w:webHidden/>
                <w:sz w:val="22"/>
                <w:szCs w:val="22"/>
              </w:rPr>
              <w:instrText xml:space="preserve"> PAGEREF _Toc100328734 \h </w:instrText>
            </w:r>
            <w:r w:rsidR="001A7B72" w:rsidRPr="00B15013">
              <w:rPr>
                <w:rFonts w:ascii="Arial" w:hAnsi="Arial" w:cs="Arial"/>
                <w:noProof/>
                <w:webHidden/>
                <w:sz w:val="22"/>
                <w:szCs w:val="22"/>
              </w:rPr>
            </w:r>
            <w:r w:rsidR="001A7B72" w:rsidRPr="00B15013">
              <w:rPr>
                <w:rFonts w:ascii="Arial" w:hAnsi="Arial" w:cs="Arial"/>
                <w:noProof/>
                <w:webHidden/>
                <w:sz w:val="22"/>
                <w:szCs w:val="22"/>
              </w:rPr>
              <w:fldChar w:fldCharType="separate"/>
            </w:r>
            <w:r w:rsidR="00220B96" w:rsidRPr="00B15013">
              <w:rPr>
                <w:rFonts w:ascii="Arial" w:hAnsi="Arial" w:cs="Arial"/>
                <w:noProof/>
                <w:webHidden/>
                <w:sz w:val="22"/>
                <w:szCs w:val="22"/>
              </w:rPr>
              <w:t>5</w:t>
            </w:r>
            <w:r w:rsidR="001A7B72" w:rsidRPr="00B15013">
              <w:rPr>
                <w:rFonts w:ascii="Arial" w:hAnsi="Arial" w:cs="Arial"/>
                <w:noProof/>
                <w:webHidden/>
                <w:sz w:val="22"/>
                <w:szCs w:val="22"/>
              </w:rPr>
              <w:fldChar w:fldCharType="end"/>
            </w:r>
          </w:hyperlink>
        </w:p>
        <w:p w14:paraId="7B643587" w14:textId="77777777" w:rsidR="001A7B72" w:rsidRPr="00B15013" w:rsidRDefault="00B7421C">
          <w:pPr>
            <w:pStyle w:val="Verzeichnis2"/>
            <w:tabs>
              <w:tab w:val="left" w:pos="880"/>
              <w:tab w:val="right" w:leader="dot" w:pos="10478"/>
            </w:tabs>
            <w:rPr>
              <w:rFonts w:ascii="Arial" w:eastAsiaTheme="minorEastAsia" w:hAnsi="Arial" w:cs="Arial"/>
              <w:smallCaps w:val="0"/>
              <w:noProof/>
              <w:sz w:val="22"/>
              <w:szCs w:val="22"/>
              <w:lang w:eastAsia="de-DE"/>
            </w:rPr>
          </w:pPr>
          <w:hyperlink w:anchor="_Toc100328735" w:history="1">
            <w:r w:rsidR="001A7B72" w:rsidRPr="00B15013">
              <w:rPr>
                <w:rStyle w:val="Hyperlink"/>
                <w:rFonts w:ascii="Arial" w:hAnsi="Arial" w:cs="Arial"/>
                <w:noProof/>
                <w:sz w:val="22"/>
                <w:szCs w:val="22"/>
              </w:rPr>
              <w:t>3.8</w:t>
            </w:r>
            <w:r w:rsidR="001A7B72" w:rsidRPr="00B15013">
              <w:rPr>
                <w:rFonts w:ascii="Arial" w:eastAsiaTheme="minorEastAsia" w:hAnsi="Arial" w:cs="Arial"/>
                <w:smallCaps w:val="0"/>
                <w:noProof/>
                <w:sz w:val="22"/>
                <w:szCs w:val="22"/>
                <w:lang w:eastAsia="de-DE"/>
              </w:rPr>
              <w:tab/>
            </w:r>
            <w:r w:rsidR="001A7B72" w:rsidRPr="00B15013">
              <w:rPr>
                <w:rStyle w:val="Hyperlink"/>
                <w:rFonts w:ascii="Arial" w:hAnsi="Arial" w:cs="Arial"/>
                <w:noProof/>
                <w:sz w:val="22"/>
                <w:szCs w:val="22"/>
              </w:rPr>
              <w:sym w:font="Webdings" w:char="F03C"/>
            </w:r>
            <w:r w:rsidR="001A7B72" w:rsidRPr="00B15013">
              <w:rPr>
                <w:rStyle w:val="Hyperlink"/>
                <w:rFonts w:ascii="Arial" w:hAnsi="Arial" w:cs="Arial"/>
                <w:noProof/>
                <w:sz w:val="22"/>
                <w:szCs w:val="22"/>
              </w:rPr>
              <w:t>Intervenierbarkeit (IV)</w:t>
            </w:r>
            <w:r w:rsidR="001A7B72" w:rsidRPr="00B15013">
              <w:rPr>
                <w:rStyle w:val="Hyperlink"/>
                <w:rFonts w:ascii="Arial" w:hAnsi="Arial" w:cs="Arial"/>
                <w:noProof/>
                <w:sz w:val="22"/>
                <w:szCs w:val="22"/>
              </w:rPr>
              <w:sym w:font="Webdings" w:char="F03C"/>
            </w:r>
            <w:r w:rsidR="001A7B72" w:rsidRPr="00B15013">
              <w:rPr>
                <w:rFonts w:ascii="Arial" w:hAnsi="Arial" w:cs="Arial"/>
                <w:noProof/>
                <w:webHidden/>
                <w:sz w:val="22"/>
                <w:szCs w:val="22"/>
              </w:rPr>
              <w:tab/>
            </w:r>
            <w:r w:rsidR="001A7B72" w:rsidRPr="00B15013">
              <w:rPr>
                <w:rFonts w:ascii="Arial" w:hAnsi="Arial" w:cs="Arial"/>
                <w:noProof/>
                <w:webHidden/>
                <w:sz w:val="22"/>
                <w:szCs w:val="22"/>
              </w:rPr>
              <w:fldChar w:fldCharType="begin"/>
            </w:r>
            <w:r w:rsidR="001A7B72" w:rsidRPr="00B15013">
              <w:rPr>
                <w:rFonts w:ascii="Arial" w:hAnsi="Arial" w:cs="Arial"/>
                <w:noProof/>
                <w:webHidden/>
                <w:sz w:val="22"/>
                <w:szCs w:val="22"/>
              </w:rPr>
              <w:instrText xml:space="preserve"> PAGEREF _Toc100328735 \h </w:instrText>
            </w:r>
            <w:r w:rsidR="001A7B72" w:rsidRPr="00B15013">
              <w:rPr>
                <w:rFonts w:ascii="Arial" w:hAnsi="Arial" w:cs="Arial"/>
                <w:noProof/>
                <w:webHidden/>
                <w:sz w:val="22"/>
                <w:szCs w:val="22"/>
              </w:rPr>
            </w:r>
            <w:r w:rsidR="001A7B72" w:rsidRPr="00B15013">
              <w:rPr>
                <w:rFonts w:ascii="Arial" w:hAnsi="Arial" w:cs="Arial"/>
                <w:noProof/>
                <w:webHidden/>
                <w:sz w:val="22"/>
                <w:szCs w:val="22"/>
              </w:rPr>
              <w:fldChar w:fldCharType="separate"/>
            </w:r>
            <w:r w:rsidR="00220B96" w:rsidRPr="00B15013">
              <w:rPr>
                <w:rFonts w:ascii="Arial" w:hAnsi="Arial" w:cs="Arial"/>
                <w:noProof/>
                <w:webHidden/>
                <w:sz w:val="22"/>
                <w:szCs w:val="22"/>
              </w:rPr>
              <w:t>5</w:t>
            </w:r>
            <w:r w:rsidR="001A7B72" w:rsidRPr="00B15013">
              <w:rPr>
                <w:rFonts w:ascii="Arial" w:hAnsi="Arial" w:cs="Arial"/>
                <w:noProof/>
                <w:webHidden/>
                <w:sz w:val="22"/>
                <w:szCs w:val="22"/>
              </w:rPr>
              <w:fldChar w:fldCharType="end"/>
            </w:r>
          </w:hyperlink>
        </w:p>
        <w:p w14:paraId="4E666624" w14:textId="77777777" w:rsidR="001A7B72" w:rsidRPr="00B15013" w:rsidRDefault="00B7421C">
          <w:pPr>
            <w:pStyle w:val="Verzeichnis2"/>
            <w:tabs>
              <w:tab w:val="left" w:pos="880"/>
              <w:tab w:val="right" w:leader="dot" w:pos="10478"/>
            </w:tabs>
            <w:rPr>
              <w:rFonts w:ascii="Arial" w:eastAsiaTheme="minorEastAsia" w:hAnsi="Arial" w:cs="Arial"/>
              <w:smallCaps w:val="0"/>
              <w:noProof/>
              <w:sz w:val="22"/>
              <w:szCs w:val="22"/>
              <w:lang w:eastAsia="de-DE"/>
            </w:rPr>
          </w:pPr>
          <w:hyperlink w:anchor="_Toc100328736" w:history="1">
            <w:r w:rsidR="001A7B72" w:rsidRPr="00B15013">
              <w:rPr>
                <w:rStyle w:val="Hyperlink"/>
                <w:rFonts w:ascii="Arial" w:hAnsi="Arial" w:cs="Arial"/>
                <w:noProof/>
                <w:sz w:val="22"/>
                <w:szCs w:val="22"/>
              </w:rPr>
              <w:t>3.9</w:t>
            </w:r>
            <w:r w:rsidR="001A7B72" w:rsidRPr="00B15013">
              <w:rPr>
                <w:rFonts w:ascii="Arial" w:eastAsiaTheme="minorEastAsia" w:hAnsi="Arial" w:cs="Arial"/>
                <w:smallCaps w:val="0"/>
                <w:noProof/>
                <w:sz w:val="22"/>
                <w:szCs w:val="22"/>
                <w:lang w:eastAsia="de-DE"/>
              </w:rPr>
              <w:tab/>
            </w:r>
            <w:r w:rsidR="001A7B72" w:rsidRPr="00B15013">
              <w:rPr>
                <w:rStyle w:val="Hyperlink"/>
                <w:rFonts w:ascii="Arial" w:hAnsi="Arial" w:cs="Arial"/>
                <w:noProof/>
                <w:sz w:val="22"/>
                <w:szCs w:val="22"/>
              </w:rPr>
              <w:sym w:font="Webdings" w:char="F03C"/>
            </w:r>
            <w:r w:rsidR="001A7B72" w:rsidRPr="00B15013">
              <w:rPr>
                <w:rStyle w:val="Hyperlink"/>
                <w:rFonts w:ascii="Arial" w:hAnsi="Arial" w:cs="Arial"/>
                <w:noProof/>
                <w:sz w:val="22"/>
                <w:szCs w:val="22"/>
              </w:rPr>
              <w:t>Gesamtbewertung</w:t>
            </w:r>
            <w:r w:rsidR="001A7B72" w:rsidRPr="00B15013">
              <w:rPr>
                <w:rStyle w:val="Hyperlink"/>
                <w:rFonts w:ascii="Arial" w:hAnsi="Arial" w:cs="Arial"/>
                <w:noProof/>
                <w:sz w:val="22"/>
                <w:szCs w:val="22"/>
              </w:rPr>
              <w:sym w:font="Webdings" w:char="F03C"/>
            </w:r>
            <w:r w:rsidR="001A7B72" w:rsidRPr="00B15013">
              <w:rPr>
                <w:rFonts w:ascii="Arial" w:hAnsi="Arial" w:cs="Arial"/>
                <w:noProof/>
                <w:webHidden/>
                <w:sz w:val="22"/>
                <w:szCs w:val="22"/>
              </w:rPr>
              <w:tab/>
            </w:r>
            <w:r w:rsidR="001A7B72" w:rsidRPr="00B15013">
              <w:rPr>
                <w:rFonts w:ascii="Arial" w:hAnsi="Arial" w:cs="Arial"/>
                <w:noProof/>
                <w:webHidden/>
                <w:sz w:val="22"/>
                <w:szCs w:val="22"/>
              </w:rPr>
              <w:fldChar w:fldCharType="begin"/>
            </w:r>
            <w:r w:rsidR="001A7B72" w:rsidRPr="00B15013">
              <w:rPr>
                <w:rFonts w:ascii="Arial" w:hAnsi="Arial" w:cs="Arial"/>
                <w:noProof/>
                <w:webHidden/>
                <w:sz w:val="22"/>
                <w:szCs w:val="22"/>
              </w:rPr>
              <w:instrText xml:space="preserve"> PAGEREF _Toc100328736 \h </w:instrText>
            </w:r>
            <w:r w:rsidR="001A7B72" w:rsidRPr="00B15013">
              <w:rPr>
                <w:rFonts w:ascii="Arial" w:hAnsi="Arial" w:cs="Arial"/>
                <w:noProof/>
                <w:webHidden/>
                <w:sz w:val="22"/>
                <w:szCs w:val="22"/>
              </w:rPr>
            </w:r>
            <w:r w:rsidR="001A7B72" w:rsidRPr="00B15013">
              <w:rPr>
                <w:rFonts w:ascii="Arial" w:hAnsi="Arial" w:cs="Arial"/>
                <w:noProof/>
                <w:webHidden/>
                <w:sz w:val="22"/>
                <w:szCs w:val="22"/>
              </w:rPr>
              <w:fldChar w:fldCharType="separate"/>
            </w:r>
            <w:r w:rsidR="00220B96" w:rsidRPr="00B15013">
              <w:rPr>
                <w:rFonts w:ascii="Arial" w:hAnsi="Arial" w:cs="Arial"/>
                <w:noProof/>
                <w:webHidden/>
                <w:sz w:val="22"/>
                <w:szCs w:val="22"/>
              </w:rPr>
              <w:t>6</w:t>
            </w:r>
            <w:r w:rsidR="001A7B72" w:rsidRPr="00B15013">
              <w:rPr>
                <w:rFonts w:ascii="Arial" w:hAnsi="Arial" w:cs="Arial"/>
                <w:noProof/>
                <w:webHidden/>
                <w:sz w:val="22"/>
                <w:szCs w:val="22"/>
              </w:rPr>
              <w:fldChar w:fldCharType="end"/>
            </w:r>
          </w:hyperlink>
        </w:p>
        <w:p w14:paraId="496954B6" w14:textId="77777777" w:rsidR="001A7B72" w:rsidRPr="00B15013" w:rsidRDefault="00B7421C">
          <w:pPr>
            <w:pStyle w:val="Verzeichnis1"/>
            <w:tabs>
              <w:tab w:val="left" w:pos="440"/>
              <w:tab w:val="right" w:leader="dot" w:pos="10478"/>
            </w:tabs>
            <w:rPr>
              <w:rFonts w:ascii="Arial" w:eastAsiaTheme="minorEastAsia" w:hAnsi="Arial" w:cs="Arial"/>
              <w:b w:val="0"/>
              <w:bCs w:val="0"/>
              <w:caps w:val="0"/>
              <w:noProof/>
              <w:sz w:val="22"/>
              <w:szCs w:val="22"/>
              <w:lang w:eastAsia="de-DE"/>
            </w:rPr>
          </w:pPr>
          <w:hyperlink w:anchor="_Toc100328737" w:history="1">
            <w:r w:rsidR="001A7B72" w:rsidRPr="00B15013">
              <w:rPr>
                <w:rStyle w:val="Hyperlink"/>
                <w:rFonts w:ascii="Arial" w:hAnsi="Arial" w:cs="Arial"/>
                <w:noProof/>
                <w:sz w:val="22"/>
                <w:szCs w:val="22"/>
              </w:rPr>
              <w:t>4.</w:t>
            </w:r>
            <w:r w:rsidR="001A7B72" w:rsidRPr="00B15013">
              <w:rPr>
                <w:rFonts w:ascii="Arial" w:eastAsiaTheme="minorEastAsia" w:hAnsi="Arial" w:cs="Arial"/>
                <w:b w:val="0"/>
                <w:bCs w:val="0"/>
                <w:caps w:val="0"/>
                <w:noProof/>
                <w:sz w:val="22"/>
                <w:szCs w:val="22"/>
                <w:lang w:eastAsia="de-DE"/>
              </w:rPr>
              <w:tab/>
            </w:r>
            <w:r w:rsidR="001A7B72" w:rsidRPr="00B15013">
              <w:rPr>
                <w:rStyle w:val="Hyperlink"/>
                <w:rFonts w:ascii="Arial" w:hAnsi="Arial" w:cs="Arial"/>
                <w:noProof/>
                <w:sz w:val="22"/>
                <w:szCs w:val="22"/>
              </w:rPr>
              <w:t>Schutzmaßnahmen (TOM)</w:t>
            </w:r>
            <w:r w:rsidR="001A7B72" w:rsidRPr="00B15013">
              <w:rPr>
                <w:rFonts w:ascii="Arial" w:hAnsi="Arial" w:cs="Arial"/>
                <w:noProof/>
                <w:webHidden/>
                <w:sz w:val="22"/>
                <w:szCs w:val="22"/>
              </w:rPr>
              <w:tab/>
            </w:r>
            <w:r w:rsidR="001A7B72" w:rsidRPr="00B15013">
              <w:rPr>
                <w:rFonts w:ascii="Arial" w:hAnsi="Arial" w:cs="Arial"/>
                <w:noProof/>
                <w:webHidden/>
                <w:sz w:val="22"/>
                <w:szCs w:val="22"/>
              </w:rPr>
              <w:fldChar w:fldCharType="begin"/>
            </w:r>
            <w:r w:rsidR="001A7B72" w:rsidRPr="00B15013">
              <w:rPr>
                <w:rFonts w:ascii="Arial" w:hAnsi="Arial" w:cs="Arial"/>
                <w:noProof/>
                <w:webHidden/>
                <w:sz w:val="22"/>
                <w:szCs w:val="22"/>
              </w:rPr>
              <w:instrText xml:space="preserve"> PAGEREF _Toc100328737 \h </w:instrText>
            </w:r>
            <w:r w:rsidR="001A7B72" w:rsidRPr="00B15013">
              <w:rPr>
                <w:rFonts w:ascii="Arial" w:hAnsi="Arial" w:cs="Arial"/>
                <w:noProof/>
                <w:webHidden/>
                <w:sz w:val="22"/>
                <w:szCs w:val="22"/>
              </w:rPr>
            </w:r>
            <w:r w:rsidR="001A7B72" w:rsidRPr="00B15013">
              <w:rPr>
                <w:rFonts w:ascii="Arial" w:hAnsi="Arial" w:cs="Arial"/>
                <w:noProof/>
                <w:webHidden/>
                <w:sz w:val="22"/>
                <w:szCs w:val="22"/>
              </w:rPr>
              <w:fldChar w:fldCharType="separate"/>
            </w:r>
            <w:r w:rsidR="00220B96" w:rsidRPr="00B15013">
              <w:rPr>
                <w:rFonts w:ascii="Arial" w:hAnsi="Arial" w:cs="Arial"/>
                <w:noProof/>
                <w:webHidden/>
                <w:sz w:val="22"/>
                <w:szCs w:val="22"/>
              </w:rPr>
              <w:t>7</w:t>
            </w:r>
            <w:r w:rsidR="001A7B72" w:rsidRPr="00B15013">
              <w:rPr>
                <w:rFonts w:ascii="Arial" w:hAnsi="Arial" w:cs="Arial"/>
                <w:noProof/>
                <w:webHidden/>
                <w:sz w:val="22"/>
                <w:szCs w:val="22"/>
              </w:rPr>
              <w:fldChar w:fldCharType="end"/>
            </w:r>
          </w:hyperlink>
        </w:p>
        <w:p w14:paraId="68E39797" w14:textId="77777777" w:rsidR="001A7B72" w:rsidRPr="00B15013" w:rsidRDefault="00B7421C">
          <w:pPr>
            <w:pStyle w:val="Verzeichnis2"/>
            <w:tabs>
              <w:tab w:val="left" w:pos="880"/>
              <w:tab w:val="right" w:leader="dot" w:pos="10478"/>
            </w:tabs>
            <w:rPr>
              <w:rFonts w:ascii="Arial" w:eastAsiaTheme="minorEastAsia" w:hAnsi="Arial" w:cs="Arial"/>
              <w:smallCaps w:val="0"/>
              <w:noProof/>
              <w:sz w:val="22"/>
              <w:szCs w:val="22"/>
              <w:lang w:eastAsia="de-DE"/>
            </w:rPr>
          </w:pPr>
          <w:hyperlink w:anchor="_Toc100328738" w:history="1">
            <w:r w:rsidR="001A7B72" w:rsidRPr="00B15013">
              <w:rPr>
                <w:rStyle w:val="Hyperlink"/>
                <w:rFonts w:ascii="Arial" w:hAnsi="Arial" w:cs="Arial"/>
                <w:noProof/>
                <w:sz w:val="22"/>
                <w:szCs w:val="22"/>
              </w:rPr>
              <w:t>4.1</w:t>
            </w:r>
            <w:r w:rsidR="001A7B72" w:rsidRPr="00B15013">
              <w:rPr>
                <w:rFonts w:ascii="Arial" w:eastAsiaTheme="minorEastAsia" w:hAnsi="Arial" w:cs="Arial"/>
                <w:smallCaps w:val="0"/>
                <w:noProof/>
                <w:sz w:val="22"/>
                <w:szCs w:val="22"/>
                <w:lang w:eastAsia="de-DE"/>
              </w:rPr>
              <w:tab/>
            </w:r>
            <w:r w:rsidR="001A7B72" w:rsidRPr="00B15013">
              <w:rPr>
                <w:rStyle w:val="Hyperlink"/>
                <w:rFonts w:ascii="Arial" w:hAnsi="Arial" w:cs="Arial"/>
                <w:noProof/>
                <w:sz w:val="22"/>
                <w:szCs w:val="22"/>
              </w:rPr>
              <w:sym w:font="Webdings" w:char="F03C"/>
            </w:r>
            <w:r w:rsidR="001A7B72" w:rsidRPr="00B15013">
              <w:rPr>
                <w:rStyle w:val="Hyperlink"/>
                <w:rFonts w:ascii="Arial" w:hAnsi="Arial" w:cs="Arial"/>
                <w:noProof/>
                <w:sz w:val="22"/>
                <w:szCs w:val="22"/>
              </w:rPr>
              <w:t>Spezielle TOM</w:t>
            </w:r>
            <w:r w:rsidR="001A7B72" w:rsidRPr="00B15013">
              <w:rPr>
                <w:rStyle w:val="Hyperlink"/>
                <w:rFonts w:ascii="Arial" w:hAnsi="Arial" w:cs="Arial"/>
                <w:noProof/>
                <w:sz w:val="22"/>
                <w:szCs w:val="22"/>
              </w:rPr>
              <w:sym w:font="Webdings" w:char="F03C"/>
            </w:r>
            <w:r w:rsidR="001A7B72" w:rsidRPr="00B15013">
              <w:rPr>
                <w:rFonts w:ascii="Arial" w:hAnsi="Arial" w:cs="Arial"/>
                <w:noProof/>
                <w:webHidden/>
                <w:sz w:val="22"/>
                <w:szCs w:val="22"/>
              </w:rPr>
              <w:tab/>
            </w:r>
            <w:r w:rsidR="001A7B72" w:rsidRPr="00B15013">
              <w:rPr>
                <w:rFonts w:ascii="Arial" w:hAnsi="Arial" w:cs="Arial"/>
                <w:noProof/>
                <w:webHidden/>
                <w:sz w:val="22"/>
                <w:szCs w:val="22"/>
              </w:rPr>
              <w:fldChar w:fldCharType="begin"/>
            </w:r>
            <w:r w:rsidR="001A7B72" w:rsidRPr="00B15013">
              <w:rPr>
                <w:rFonts w:ascii="Arial" w:hAnsi="Arial" w:cs="Arial"/>
                <w:noProof/>
                <w:webHidden/>
                <w:sz w:val="22"/>
                <w:szCs w:val="22"/>
              </w:rPr>
              <w:instrText xml:space="preserve"> PAGEREF _Toc100328738 \h </w:instrText>
            </w:r>
            <w:r w:rsidR="001A7B72" w:rsidRPr="00B15013">
              <w:rPr>
                <w:rFonts w:ascii="Arial" w:hAnsi="Arial" w:cs="Arial"/>
                <w:noProof/>
                <w:webHidden/>
                <w:sz w:val="22"/>
                <w:szCs w:val="22"/>
              </w:rPr>
            </w:r>
            <w:r w:rsidR="001A7B72" w:rsidRPr="00B15013">
              <w:rPr>
                <w:rFonts w:ascii="Arial" w:hAnsi="Arial" w:cs="Arial"/>
                <w:noProof/>
                <w:webHidden/>
                <w:sz w:val="22"/>
                <w:szCs w:val="22"/>
              </w:rPr>
              <w:fldChar w:fldCharType="separate"/>
            </w:r>
            <w:r w:rsidR="00220B96" w:rsidRPr="00B15013">
              <w:rPr>
                <w:rFonts w:ascii="Arial" w:hAnsi="Arial" w:cs="Arial"/>
                <w:noProof/>
                <w:webHidden/>
                <w:sz w:val="22"/>
                <w:szCs w:val="22"/>
              </w:rPr>
              <w:t>7</w:t>
            </w:r>
            <w:r w:rsidR="001A7B72" w:rsidRPr="00B15013">
              <w:rPr>
                <w:rFonts w:ascii="Arial" w:hAnsi="Arial" w:cs="Arial"/>
                <w:noProof/>
                <w:webHidden/>
                <w:sz w:val="22"/>
                <w:szCs w:val="22"/>
              </w:rPr>
              <w:fldChar w:fldCharType="end"/>
            </w:r>
          </w:hyperlink>
        </w:p>
        <w:p w14:paraId="7E3B7503" w14:textId="77777777" w:rsidR="001A7B72" w:rsidRPr="00B15013" w:rsidRDefault="00B7421C">
          <w:pPr>
            <w:pStyle w:val="Verzeichnis2"/>
            <w:tabs>
              <w:tab w:val="left" w:pos="880"/>
              <w:tab w:val="right" w:leader="dot" w:pos="10478"/>
            </w:tabs>
            <w:rPr>
              <w:rFonts w:ascii="Arial" w:eastAsiaTheme="minorEastAsia" w:hAnsi="Arial" w:cs="Arial"/>
              <w:smallCaps w:val="0"/>
              <w:noProof/>
              <w:sz w:val="22"/>
              <w:szCs w:val="22"/>
              <w:lang w:eastAsia="de-DE"/>
            </w:rPr>
          </w:pPr>
          <w:hyperlink w:anchor="_Toc100328739" w:history="1">
            <w:r w:rsidR="001A7B72" w:rsidRPr="00B15013">
              <w:rPr>
                <w:rStyle w:val="Hyperlink"/>
                <w:rFonts w:ascii="Arial" w:hAnsi="Arial" w:cs="Arial"/>
                <w:noProof/>
                <w:sz w:val="22"/>
                <w:szCs w:val="22"/>
              </w:rPr>
              <w:t>4.2</w:t>
            </w:r>
            <w:r w:rsidR="001A7B72" w:rsidRPr="00B15013">
              <w:rPr>
                <w:rFonts w:ascii="Arial" w:eastAsiaTheme="minorEastAsia" w:hAnsi="Arial" w:cs="Arial"/>
                <w:smallCaps w:val="0"/>
                <w:noProof/>
                <w:sz w:val="22"/>
                <w:szCs w:val="22"/>
                <w:lang w:eastAsia="de-DE"/>
              </w:rPr>
              <w:tab/>
            </w:r>
            <w:r w:rsidR="001A7B72" w:rsidRPr="00B15013">
              <w:rPr>
                <w:rStyle w:val="Hyperlink"/>
                <w:rFonts w:ascii="Arial" w:hAnsi="Arial" w:cs="Arial"/>
                <w:noProof/>
                <w:sz w:val="22"/>
                <w:szCs w:val="22"/>
              </w:rPr>
              <w:sym w:font="Webdings" w:char="F03C"/>
            </w:r>
            <w:r w:rsidR="001A7B72" w:rsidRPr="00B15013">
              <w:rPr>
                <w:rStyle w:val="Hyperlink"/>
                <w:rFonts w:ascii="Arial" w:hAnsi="Arial" w:cs="Arial"/>
                <w:noProof/>
                <w:sz w:val="22"/>
                <w:szCs w:val="22"/>
              </w:rPr>
              <w:t>Adaptive TOM</w:t>
            </w:r>
            <w:r w:rsidR="001A7B72" w:rsidRPr="00B15013">
              <w:rPr>
                <w:rStyle w:val="Hyperlink"/>
                <w:rFonts w:ascii="Arial" w:hAnsi="Arial" w:cs="Arial"/>
                <w:noProof/>
                <w:sz w:val="22"/>
                <w:szCs w:val="22"/>
              </w:rPr>
              <w:sym w:font="Webdings" w:char="F03C"/>
            </w:r>
            <w:r w:rsidR="001A7B72" w:rsidRPr="00B15013">
              <w:rPr>
                <w:rFonts w:ascii="Arial" w:hAnsi="Arial" w:cs="Arial"/>
                <w:noProof/>
                <w:webHidden/>
                <w:sz w:val="22"/>
                <w:szCs w:val="22"/>
              </w:rPr>
              <w:tab/>
            </w:r>
            <w:r w:rsidR="001A7B72" w:rsidRPr="00B15013">
              <w:rPr>
                <w:rFonts w:ascii="Arial" w:hAnsi="Arial" w:cs="Arial"/>
                <w:noProof/>
                <w:webHidden/>
                <w:sz w:val="22"/>
                <w:szCs w:val="22"/>
              </w:rPr>
              <w:fldChar w:fldCharType="begin"/>
            </w:r>
            <w:r w:rsidR="001A7B72" w:rsidRPr="00B15013">
              <w:rPr>
                <w:rFonts w:ascii="Arial" w:hAnsi="Arial" w:cs="Arial"/>
                <w:noProof/>
                <w:webHidden/>
                <w:sz w:val="22"/>
                <w:szCs w:val="22"/>
              </w:rPr>
              <w:instrText xml:space="preserve"> PAGEREF _Toc100328739 \h </w:instrText>
            </w:r>
            <w:r w:rsidR="001A7B72" w:rsidRPr="00B15013">
              <w:rPr>
                <w:rFonts w:ascii="Arial" w:hAnsi="Arial" w:cs="Arial"/>
                <w:noProof/>
                <w:webHidden/>
                <w:sz w:val="22"/>
                <w:szCs w:val="22"/>
              </w:rPr>
            </w:r>
            <w:r w:rsidR="001A7B72" w:rsidRPr="00B15013">
              <w:rPr>
                <w:rFonts w:ascii="Arial" w:hAnsi="Arial" w:cs="Arial"/>
                <w:noProof/>
                <w:webHidden/>
                <w:sz w:val="22"/>
                <w:szCs w:val="22"/>
              </w:rPr>
              <w:fldChar w:fldCharType="separate"/>
            </w:r>
            <w:r w:rsidR="00220B96" w:rsidRPr="00B15013">
              <w:rPr>
                <w:rFonts w:ascii="Arial" w:hAnsi="Arial" w:cs="Arial"/>
                <w:noProof/>
                <w:webHidden/>
                <w:sz w:val="22"/>
                <w:szCs w:val="22"/>
              </w:rPr>
              <w:t>9</w:t>
            </w:r>
            <w:r w:rsidR="001A7B72" w:rsidRPr="00B15013">
              <w:rPr>
                <w:rFonts w:ascii="Arial" w:hAnsi="Arial" w:cs="Arial"/>
                <w:noProof/>
                <w:webHidden/>
                <w:sz w:val="22"/>
                <w:szCs w:val="22"/>
              </w:rPr>
              <w:fldChar w:fldCharType="end"/>
            </w:r>
          </w:hyperlink>
        </w:p>
        <w:p w14:paraId="4A04E947" w14:textId="77777777" w:rsidR="001A7B72" w:rsidRDefault="00B7421C">
          <w:pPr>
            <w:pStyle w:val="Verzeichnis2"/>
            <w:tabs>
              <w:tab w:val="left" w:pos="880"/>
              <w:tab w:val="right" w:leader="dot" w:pos="10478"/>
            </w:tabs>
            <w:rPr>
              <w:rFonts w:eastAsiaTheme="minorEastAsia" w:cstheme="minorBidi"/>
              <w:smallCaps w:val="0"/>
              <w:noProof/>
              <w:sz w:val="22"/>
              <w:szCs w:val="22"/>
              <w:lang w:eastAsia="de-DE"/>
            </w:rPr>
          </w:pPr>
          <w:hyperlink w:anchor="_Toc100328740" w:history="1">
            <w:r w:rsidR="001A7B72" w:rsidRPr="00B15013">
              <w:rPr>
                <w:rStyle w:val="Hyperlink"/>
                <w:rFonts w:ascii="Arial" w:hAnsi="Arial" w:cs="Arial"/>
                <w:noProof/>
                <w:sz w:val="22"/>
                <w:szCs w:val="22"/>
              </w:rPr>
              <w:t>4.3</w:t>
            </w:r>
            <w:r w:rsidR="001A7B72" w:rsidRPr="00B15013">
              <w:rPr>
                <w:rFonts w:ascii="Arial" w:eastAsiaTheme="minorEastAsia" w:hAnsi="Arial" w:cs="Arial"/>
                <w:smallCaps w:val="0"/>
                <w:noProof/>
                <w:sz w:val="22"/>
                <w:szCs w:val="22"/>
                <w:lang w:eastAsia="de-DE"/>
              </w:rPr>
              <w:tab/>
            </w:r>
            <w:r w:rsidR="001A7B72" w:rsidRPr="00B15013">
              <w:rPr>
                <w:rStyle w:val="Hyperlink"/>
                <w:rFonts w:ascii="Arial" w:hAnsi="Arial" w:cs="Arial"/>
                <w:noProof/>
                <w:sz w:val="22"/>
                <w:szCs w:val="22"/>
              </w:rPr>
              <w:sym w:font="Webdings" w:char="F03C"/>
            </w:r>
            <w:r w:rsidR="001A7B72" w:rsidRPr="00B15013">
              <w:rPr>
                <w:rStyle w:val="Hyperlink"/>
                <w:rFonts w:ascii="Arial" w:hAnsi="Arial" w:cs="Arial"/>
                <w:noProof/>
                <w:sz w:val="22"/>
                <w:szCs w:val="22"/>
              </w:rPr>
              <w:t>Übergreifende TOM</w:t>
            </w:r>
            <w:r w:rsidR="001A7B72" w:rsidRPr="00B15013">
              <w:rPr>
                <w:rStyle w:val="Hyperlink"/>
                <w:rFonts w:ascii="Arial" w:hAnsi="Arial" w:cs="Arial"/>
                <w:noProof/>
                <w:sz w:val="22"/>
                <w:szCs w:val="22"/>
              </w:rPr>
              <w:sym w:font="Webdings" w:char="F03C"/>
            </w:r>
            <w:r w:rsidR="001A7B72" w:rsidRPr="00B15013">
              <w:rPr>
                <w:rFonts w:ascii="Arial" w:hAnsi="Arial" w:cs="Arial"/>
                <w:noProof/>
                <w:webHidden/>
                <w:sz w:val="22"/>
                <w:szCs w:val="22"/>
              </w:rPr>
              <w:tab/>
            </w:r>
            <w:r w:rsidR="001A7B72" w:rsidRPr="00B15013">
              <w:rPr>
                <w:rFonts w:ascii="Arial" w:hAnsi="Arial" w:cs="Arial"/>
                <w:noProof/>
                <w:webHidden/>
                <w:sz w:val="22"/>
                <w:szCs w:val="22"/>
              </w:rPr>
              <w:fldChar w:fldCharType="begin"/>
            </w:r>
            <w:r w:rsidR="001A7B72" w:rsidRPr="00B15013">
              <w:rPr>
                <w:rFonts w:ascii="Arial" w:hAnsi="Arial" w:cs="Arial"/>
                <w:noProof/>
                <w:webHidden/>
                <w:sz w:val="22"/>
                <w:szCs w:val="22"/>
              </w:rPr>
              <w:instrText xml:space="preserve"> PAGEREF _Toc100328740 \h </w:instrText>
            </w:r>
            <w:r w:rsidR="001A7B72" w:rsidRPr="00B15013">
              <w:rPr>
                <w:rFonts w:ascii="Arial" w:hAnsi="Arial" w:cs="Arial"/>
                <w:noProof/>
                <w:webHidden/>
                <w:sz w:val="22"/>
                <w:szCs w:val="22"/>
              </w:rPr>
            </w:r>
            <w:r w:rsidR="001A7B72" w:rsidRPr="00B15013">
              <w:rPr>
                <w:rFonts w:ascii="Arial" w:hAnsi="Arial" w:cs="Arial"/>
                <w:noProof/>
                <w:webHidden/>
                <w:sz w:val="22"/>
                <w:szCs w:val="22"/>
              </w:rPr>
              <w:fldChar w:fldCharType="separate"/>
            </w:r>
            <w:r w:rsidR="00220B96" w:rsidRPr="00B15013">
              <w:rPr>
                <w:rFonts w:ascii="Arial" w:hAnsi="Arial" w:cs="Arial"/>
                <w:noProof/>
                <w:webHidden/>
                <w:sz w:val="22"/>
                <w:szCs w:val="22"/>
              </w:rPr>
              <w:t>10</w:t>
            </w:r>
            <w:r w:rsidR="001A7B72" w:rsidRPr="00B15013">
              <w:rPr>
                <w:rFonts w:ascii="Arial" w:hAnsi="Arial" w:cs="Arial"/>
                <w:noProof/>
                <w:webHidden/>
                <w:sz w:val="22"/>
                <w:szCs w:val="22"/>
              </w:rPr>
              <w:fldChar w:fldCharType="end"/>
            </w:r>
          </w:hyperlink>
        </w:p>
        <w:p w14:paraId="3D40C0D3" w14:textId="3A790D73" w:rsidR="00D34379" w:rsidRDefault="00930D51" w:rsidP="00B17BFD">
          <w:pPr>
            <w:pStyle w:val="Inhaltsverzeichnisberschrift"/>
            <w:spacing w:before="0" w:after="0" w:line="240" w:lineRule="auto"/>
          </w:pPr>
          <w:r>
            <w:rPr>
              <w:rFonts w:ascii="Arial Fett" w:eastAsia="Times New Roman" w:hAnsi="Arial Fett" w:cs="Times New Roman"/>
              <w:noProof/>
              <w:sz w:val="20"/>
              <w:szCs w:val="20"/>
              <w:u w:val="none"/>
              <w:lang w:eastAsia="en-US"/>
            </w:rPr>
            <w:fldChar w:fldCharType="end"/>
          </w:r>
        </w:p>
      </w:sdtContent>
    </w:sdt>
    <w:p w14:paraId="783233C5" w14:textId="77777777" w:rsidR="00F11E41" w:rsidRDefault="00F11E41">
      <w:pPr>
        <w:spacing w:line="240" w:lineRule="auto"/>
        <w:rPr>
          <w:rFonts w:eastAsia="MS Gothic"/>
          <w:snapToGrid w:val="0"/>
          <w:lang w:eastAsia="de-DE"/>
        </w:rPr>
      </w:pPr>
      <w:r>
        <w:rPr>
          <w:rFonts w:eastAsia="MS Gothic"/>
          <w:snapToGrid w:val="0"/>
          <w:lang w:eastAsia="de-DE"/>
        </w:rPr>
        <w:br w:type="page"/>
      </w:r>
    </w:p>
    <w:p w14:paraId="38F8F398" w14:textId="4F7BA665" w:rsidR="00F11E41" w:rsidRDefault="00F11E41" w:rsidP="00F11E41">
      <w:pPr>
        <w:pStyle w:val="berschrift1"/>
      </w:pPr>
      <w:bookmarkStart w:id="0" w:name="_Toc100328719"/>
      <w:r w:rsidRPr="00F11E41">
        <w:lastRenderedPageBreak/>
        <w:t xml:space="preserve">Information </w:t>
      </w:r>
      <w:r w:rsidR="005A19DB">
        <w:t xml:space="preserve">zur </w:t>
      </w:r>
      <w:r w:rsidR="001045C5">
        <w:t>Risikoanalyse (RA)</w:t>
      </w:r>
      <w:bookmarkEnd w:id="0"/>
      <w:r w:rsidRPr="00F11E41">
        <w:tab/>
      </w:r>
      <w:r w:rsidRPr="00F11E41">
        <w:tab/>
      </w:r>
      <w:r w:rsidR="00D10921" w:rsidRPr="00F11E41">
        <w:tab/>
      </w:r>
      <w:r w:rsidR="00D10921" w:rsidRPr="00F11E41">
        <w:tab/>
      </w:r>
      <w:r>
        <w:tab/>
      </w:r>
      <w:r>
        <w:tab/>
      </w:r>
      <w:r>
        <w:tab/>
      </w:r>
      <w:r>
        <w:tab/>
      </w:r>
    </w:p>
    <w:p w14:paraId="41A5DEC4" w14:textId="77777777" w:rsidR="00F35E34" w:rsidRPr="00F35E34" w:rsidRDefault="00F35E34" w:rsidP="00F35E34">
      <w:pPr>
        <w:pStyle w:val="berschrift2"/>
      </w:pPr>
      <w:bookmarkStart w:id="1" w:name="_Toc100328720"/>
      <w:r>
        <w:t>Beteiligte Personen und Status</w:t>
      </w:r>
      <w:bookmarkEnd w:id="1"/>
    </w:p>
    <w:tbl>
      <w:tblPr>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57"/>
        <w:gridCol w:w="2551"/>
        <w:gridCol w:w="3052"/>
      </w:tblGrid>
      <w:tr w:rsidR="00F11E41" w:rsidRPr="00563F71" w14:paraId="349C7A31" w14:textId="77777777" w:rsidTr="007E6BE7">
        <w:trPr>
          <w:trHeight w:val="272"/>
        </w:trPr>
        <w:tc>
          <w:tcPr>
            <w:tcW w:w="4957" w:type="dxa"/>
            <w:tcBorders>
              <w:bottom w:val="nil"/>
            </w:tcBorders>
            <w:shd w:val="clear" w:color="auto" w:fill="auto"/>
            <w:tcMar>
              <w:top w:w="57" w:type="dxa"/>
              <w:bottom w:w="57" w:type="dxa"/>
            </w:tcMar>
          </w:tcPr>
          <w:p w14:paraId="135FE929" w14:textId="242C3861" w:rsidR="00F11E41" w:rsidRPr="00DA4819" w:rsidRDefault="00090F3A" w:rsidP="00F64415">
            <w:pPr>
              <w:spacing w:before="40" w:line="240" w:lineRule="auto"/>
              <w:rPr>
                <w:rFonts w:cs="Arial"/>
                <w:b/>
                <w:sz w:val="18"/>
                <w:szCs w:val="18"/>
                <w:lang w:eastAsia="de-DE"/>
              </w:rPr>
            </w:pPr>
            <w:r>
              <w:rPr>
                <w:rFonts w:cs="Arial"/>
                <w:b/>
                <w:sz w:val="18"/>
                <w:szCs w:val="18"/>
                <w:lang w:eastAsia="de-DE"/>
              </w:rPr>
              <w:t xml:space="preserve">1.1.1 </w:t>
            </w:r>
            <w:r w:rsidR="00F11E41" w:rsidRPr="00DA4819">
              <w:rPr>
                <w:rFonts w:cs="Arial"/>
                <w:b/>
                <w:sz w:val="18"/>
                <w:szCs w:val="18"/>
                <w:lang w:eastAsia="de-DE"/>
              </w:rPr>
              <w:t xml:space="preserve">An </w:t>
            </w:r>
            <w:r w:rsidR="001045C5">
              <w:rPr>
                <w:rFonts w:cs="Arial"/>
                <w:b/>
                <w:sz w:val="18"/>
                <w:szCs w:val="18"/>
                <w:lang w:eastAsia="de-DE"/>
              </w:rPr>
              <w:t>RA</w:t>
            </w:r>
            <w:r w:rsidR="00F11E41" w:rsidRPr="00DA4819">
              <w:rPr>
                <w:rFonts w:cs="Arial"/>
                <w:b/>
                <w:sz w:val="18"/>
                <w:szCs w:val="18"/>
                <w:lang w:eastAsia="de-DE"/>
              </w:rPr>
              <w:t xml:space="preserve"> beteiligte Person(en) und ihre Rolle(n)</w:t>
            </w:r>
          </w:p>
        </w:tc>
        <w:tc>
          <w:tcPr>
            <w:tcW w:w="2551" w:type="dxa"/>
            <w:tcBorders>
              <w:bottom w:val="nil"/>
            </w:tcBorders>
            <w:tcMar>
              <w:top w:w="57" w:type="dxa"/>
              <w:bottom w:w="57" w:type="dxa"/>
            </w:tcMar>
          </w:tcPr>
          <w:p w14:paraId="61808935" w14:textId="20F50B08" w:rsidR="00F11E41" w:rsidRPr="00DA4819" w:rsidRDefault="00090F3A" w:rsidP="001045C5">
            <w:pPr>
              <w:spacing w:before="40" w:line="240" w:lineRule="auto"/>
              <w:rPr>
                <w:rFonts w:cs="Arial"/>
                <w:b/>
                <w:sz w:val="18"/>
                <w:szCs w:val="18"/>
                <w:lang w:eastAsia="de-DE"/>
              </w:rPr>
            </w:pPr>
            <w:r>
              <w:rPr>
                <w:rFonts w:cs="Arial"/>
                <w:b/>
                <w:sz w:val="18"/>
                <w:szCs w:val="18"/>
                <w:lang w:eastAsia="de-DE"/>
              </w:rPr>
              <w:t xml:space="preserve">1.1.2 </w:t>
            </w:r>
            <w:r w:rsidR="00F11E41" w:rsidRPr="00DA4819">
              <w:rPr>
                <w:rFonts w:cs="Arial"/>
                <w:b/>
                <w:sz w:val="18"/>
                <w:szCs w:val="18"/>
                <w:lang w:eastAsia="de-DE"/>
              </w:rPr>
              <w:t>Status de</w:t>
            </w:r>
            <w:r w:rsidR="00F64415">
              <w:rPr>
                <w:rFonts w:cs="Arial"/>
                <w:b/>
                <w:sz w:val="18"/>
                <w:szCs w:val="18"/>
                <w:lang w:eastAsia="de-DE"/>
              </w:rPr>
              <w:t>r</w:t>
            </w:r>
            <w:r w:rsidR="00D10921">
              <w:rPr>
                <w:rFonts w:cs="Arial"/>
                <w:b/>
                <w:sz w:val="18"/>
                <w:szCs w:val="18"/>
                <w:lang w:eastAsia="de-DE"/>
              </w:rPr>
              <w:t xml:space="preserve"> </w:t>
            </w:r>
            <w:r w:rsidR="001045C5">
              <w:rPr>
                <w:rFonts w:cs="Arial"/>
                <w:b/>
                <w:sz w:val="18"/>
                <w:szCs w:val="18"/>
                <w:lang w:eastAsia="de-DE"/>
              </w:rPr>
              <w:t>RA</w:t>
            </w:r>
          </w:p>
        </w:tc>
        <w:tc>
          <w:tcPr>
            <w:tcW w:w="3052" w:type="dxa"/>
            <w:tcBorders>
              <w:bottom w:val="nil"/>
            </w:tcBorders>
            <w:tcMar>
              <w:top w:w="57" w:type="dxa"/>
              <w:bottom w:w="57" w:type="dxa"/>
            </w:tcMar>
          </w:tcPr>
          <w:p w14:paraId="1B1CA2C1" w14:textId="77777777" w:rsidR="00F11E41" w:rsidRPr="00DA4819" w:rsidRDefault="00090F3A" w:rsidP="0028381E">
            <w:pPr>
              <w:spacing w:before="40" w:line="240" w:lineRule="auto"/>
              <w:rPr>
                <w:rFonts w:cs="Arial"/>
                <w:b/>
                <w:sz w:val="18"/>
                <w:szCs w:val="18"/>
                <w:lang w:eastAsia="de-DE"/>
              </w:rPr>
            </w:pPr>
            <w:r>
              <w:rPr>
                <w:rFonts w:cs="Arial"/>
                <w:b/>
                <w:sz w:val="18"/>
                <w:szCs w:val="18"/>
                <w:lang w:eastAsia="de-DE"/>
              </w:rPr>
              <w:t xml:space="preserve">1.1.3 </w:t>
            </w:r>
            <w:r w:rsidR="003C6445" w:rsidRPr="00DA4819">
              <w:rPr>
                <w:rFonts w:cs="Arial"/>
                <w:b/>
                <w:sz w:val="18"/>
                <w:szCs w:val="18"/>
                <w:lang w:eastAsia="de-DE"/>
              </w:rPr>
              <w:t>Anmerkung zum Status</w:t>
            </w:r>
          </w:p>
        </w:tc>
      </w:tr>
      <w:tr w:rsidR="00F11E41" w:rsidRPr="00D12003" w14:paraId="5EEBAD9D" w14:textId="77777777" w:rsidTr="000868F5">
        <w:trPr>
          <w:trHeight w:val="271"/>
        </w:trPr>
        <w:tc>
          <w:tcPr>
            <w:tcW w:w="4957" w:type="dxa"/>
            <w:tcBorders>
              <w:top w:val="nil"/>
              <w:bottom w:val="single" w:sz="4" w:space="0" w:color="auto"/>
            </w:tcBorders>
            <w:tcMar>
              <w:top w:w="57" w:type="dxa"/>
              <w:bottom w:w="57" w:type="dxa"/>
            </w:tcMar>
          </w:tcPr>
          <w:p w14:paraId="0FE2A693" w14:textId="75FC0860" w:rsidR="00EE7943" w:rsidRDefault="001045C5" w:rsidP="00A94450">
            <w:pPr>
              <w:spacing w:line="240" w:lineRule="auto"/>
              <w:rPr>
                <w:rFonts w:cs="Arial"/>
                <w:lang w:eastAsia="de-DE"/>
              </w:rPr>
            </w:pPr>
            <w:r w:rsidRPr="001045C5">
              <w:rPr>
                <w:rFonts w:cs="Arial"/>
                <w:lang w:eastAsia="de-DE"/>
              </w:rPr>
              <w:t xml:space="preserve">Musterfrau, Klara </w:t>
            </w:r>
            <w:r>
              <w:rPr>
                <w:rFonts w:cs="Arial"/>
                <w:lang w:eastAsia="de-DE"/>
              </w:rPr>
              <w:t>[</w:t>
            </w:r>
            <w:r w:rsidR="00FE5487">
              <w:rPr>
                <w:rFonts w:cs="Arial"/>
                <w:lang w:eastAsia="de-DE"/>
              </w:rPr>
              <w:t>Federführung, Fachbereich</w:t>
            </w:r>
            <w:r w:rsidR="00EE7943">
              <w:rPr>
                <w:rFonts w:cs="Arial"/>
                <w:lang w:eastAsia="de-DE"/>
              </w:rPr>
              <w:t>]</w:t>
            </w:r>
          </w:p>
          <w:p w14:paraId="36FEB581" w14:textId="64AC6B66" w:rsidR="001045C5" w:rsidRDefault="001045C5" w:rsidP="00A94450">
            <w:pPr>
              <w:spacing w:line="240" w:lineRule="auto"/>
              <w:rPr>
                <w:rFonts w:cs="Arial"/>
                <w:lang w:eastAsia="de-DE"/>
              </w:rPr>
            </w:pPr>
            <w:r>
              <w:rPr>
                <w:rFonts w:cs="Arial"/>
                <w:lang w:eastAsia="de-DE"/>
              </w:rPr>
              <w:t>Muster, Eva [</w:t>
            </w:r>
            <w:r w:rsidR="00FE5487">
              <w:rPr>
                <w:rFonts w:cs="Arial"/>
                <w:lang w:eastAsia="de-DE"/>
              </w:rPr>
              <w:t>Beratung, IT</w:t>
            </w:r>
            <w:r>
              <w:rPr>
                <w:rFonts w:cs="Arial"/>
                <w:lang w:eastAsia="de-DE"/>
              </w:rPr>
              <w:t>]</w:t>
            </w:r>
          </w:p>
          <w:p w14:paraId="4750CE8F" w14:textId="75573AD6" w:rsidR="006908D1" w:rsidRPr="00D12003" w:rsidRDefault="001045C5" w:rsidP="00A94450">
            <w:pPr>
              <w:spacing w:line="240" w:lineRule="auto"/>
              <w:rPr>
                <w:rFonts w:cs="Arial"/>
                <w:szCs w:val="22"/>
                <w:lang w:eastAsia="de-DE"/>
              </w:rPr>
            </w:pPr>
            <w:r>
              <w:rPr>
                <w:rFonts w:cs="Arial"/>
                <w:lang w:eastAsia="de-DE"/>
              </w:rPr>
              <w:t>Mustermann, Hans</w:t>
            </w:r>
            <w:r w:rsidR="00EE7943">
              <w:rPr>
                <w:rFonts w:cs="Arial"/>
                <w:lang w:eastAsia="de-DE"/>
              </w:rPr>
              <w:t xml:space="preserve"> [</w:t>
            </w:r>
            <w:r>
              <w:rPr>
                <w:rFonts w:cs="Arial"/>
                <w:lang w:eastAsia="de-DE"/>
              </w:rPr>
              <w:t xml:space="preserve">Beratung, </w:t>
            </w:r>
            <w:proofErr w:type="spellStart"/>
            <w:r>
              <w:rPr>
                <w:rFonts w:cs="Arial"/>
                <w:lang w:eastAsia="de-DE"/>
              </w:rPr>
              <w:t>bDSB</w:t>
            </w:r>
            <w:proofErr w:type="spellEnd"/>
            <w:r w:rsidR="00EE7943">
              <w:rPr>
                <w:rFonts w:cs="Arial"/>
                <w:lang w:eastAsia="de-DE"/>
              </w:rPr>
              <w:t>]</w:t>
            </w:r>
          </w:p>
        </w:tc>
        <w:tc>
          <w:tcPr>
            <w:tcW w:w="2551" w:type="dxa"/>
            <w:tcBorders>
              <w:top w:val="nil"/>
              <w:bottom w:val="single" w:sz="4" w:space="0" w:color="auto"/>
            </w:tcBorders>
            <w:tcMar>
              <w:top w:w="57" w:type="dxa"/>
              <w:bottom w:w="57" w:type="dxa"/>
            </w:tcMar>
          </w:tcPr>
          <w:p w14:paraId="02111540" w14:textId="310095B4" w:rsidR="00F11E41" w:rsidRDefault="00B7421C" w:rsidP="0028381E">
            <w:pPr>
              <w:spacing w:before="40" w:line="240" w:lineRule="auto"/>
              <w:rPr>
                <w:rFonts w:cs="Arial"/>
                <w:snapToGrid w:val="0"/>
                <w:szCs w:val="22"/>
                <w:lang w:eastAsia="de-DE"/>
              </w:rPr>
            </w:pPr>
            <w:sdt>
              <w:sdtPr>
                <w:rPr>
                  <w:rFonts w:cs="Arial"/>
                  <w:snapToGrid w:val="0"/>
                  <w:szCs w:val="22"/>
                  <w:lang w:eastAsia="de-DE"/>
                </w:rPr>
                <w:id w:val="710236032"/>
                <w14:checkbox>
                  <w14:checked w14:val="1"/>
                  <w14:checkedState w14:val="2612" w14:font="MS Gothic"/>
                  <w14:uncheckedState w14:val="2610" w14:font="MS Gothic"/>
                </w14:checkbox>
              </w:sdtPr>
              <w:sdtEndPr/>
              <w:sdtContent>
                <w:r w:rsidR="00FE5487">
                  <w:rPr>
                    <w:rFonts w:ascii="MS Gothic" w:eastAsia="MS Gothic" w:hAnsi="MS Gothic" w:cs="Arial" w:hint="eastAsia"/>
                    <w:snapToGrid w:val="0"/>
                    <w:szCs w:val="22"/>
                    <w:lang w:eastAsia="de-DE"/>
                  </w:rPr>
                  <w:t>☒</w:t>
                </w:r>
              </w:sdtContent>
            </w:sdt>
            <w:r w:rsidR="00F11E41" w:rsidRPr="00563F71">
              <w:rPr>
                <w:rFonts w:cs="Arial"/>
                <w:snapToGrid w:val="0"/>
                <w:szCs w:val="22"/>
                <w:lang w:eastAsia="de-DE"/>
              </w:rPr>
              <w:t xml:space="preserve"> </w:t>
            </w:r>
            <w:r w:rsidR="00F35E34">
              <w:rPr>
                <w:rFonts w:cs="Arial"/>
                <w:snapToGrid w:val="0"/>
                <w:szCs w:val="22"/>
                <w:lang w:eastAsia="de-DE"/>
              </w:rPr>
              <w:t xml:space="preserve">in </w:t>
            </w:r>
            <w:r w:rsidR="00F11E41">
              <w:rPr>
                <w:rFonts w:cs="Arial"/>
                <w:snapToGrid w:val="0"/>
                <w:szCs w:val="22"/>
                <w:lang w:eastAsia="de-DE"/>
              </w:rPr>
              <w:t>Bearbeitung</w:t>
            </w:r>
          </w:p>
          <w:p w14:paraId="6468EECC" w14:textId="77777777" w:rsidR="00F11E41" w:rsidRDefault="00B7421C" w:rsidP="00F11E41">
            <w:pPr>
              <w:spacing w:before="40" w:line="240" w:lineRule="auto"/>
              <w:rPr>
                <w:rFonts w:cs="Arial"/>
                <w:snapToGrid w:val="0"/>
                <w:szCs w:val="22"/>
                <w:lang w:eastAsia="de-DE"/>
              </w:rPr>
            </w:pPr>
            <w:sdt>
              <w:sdtPr>
                <w:rPr>
                  <w:rFonts w:cs="Arial"/>
                  <w:snapToGrid w:val="0"/>
                  <w:szCs w:val="22"/>
                  <w:lang w:eastAsia="de-DE"/>
                </w:rPr>
                <w:id w:val="470956224"/>
                <w14:checkbox>
                  <w14:checked w14:val="0"/>
                  <w14:checkedState w14:val="2612" w14:font="MS Gothic"/>
                  <w14:uncheckedState w14:val="2610" w14:font="MS Gothic"/>
                </w14:checkbox>
              </w:sdtPr>
              <w:sdtEndPr/>
              <w:sdtContent>
                <w:r w:rsidR="007356B5">
                  <w:rPr>
                    <w:rFonts w:ascii="MS Gothic" w:eastAsia="MS Gothic" w:hAnsi="MS Gothic" w:cs="Arial" w:hint="eastAsia"/>
                    <w:snapToGrid w:val="0"/>
                    <w:szCs w:val="22"/>
                    <w:lang w:eastAsia="de-DE"/>
                  </w:rPr>
                  <w:t>☐</w:t>
                </w:r>
              </w:sdtContent>
            </w:sdt>
            <w:r w:rsidR="00F11E41" w:rsidRPr="00563F71">
              <w:rPr>
                <w:rFonts w:cs="Arial"/>
                <w:snapToGrid w:val="0"/>
                <w:szCs w:val="22"/>
                <w:lang w:eastAsia="de-DE"/>
              </w:rPr>
              <w:t xml:space="preserve"> </w:t>
            </w:r>
            <w:r w:rsidR="003C6445">
              <w:rPr>
                <w:rFonts w:cs="Arial"/>
                <w:snapToGrid w:val="0"/>
                <w:szCs w:val="22"/>
                <w:lang w:eastAsia="de-DE"/>
              </w:rPr>
              <w:t>Aktiviert</w:t>
            </w:r>
          </w:p>
          <w:p w14:paraId="289DEAF2" w14:textId="77777777" w:rsidR="006A09E7" w:rsidRDefault="00B7421C" w:rsidP="006A09E7">
            <w:pPr>
              <w:spacing w:before="40" w:line="240" w:lineRule="auto"/>
              <w:rPr>
                <w:rFonts w:cs="Arial"/>
                <w:snapToGrid w:val="0"/>
                <w:szCs w:val="22"/>
                <w:lang w:eastAsia="de-DE"/>
              </w:rPr>
            </w:pPr>
            <w:sdt>
              <w:sdtPr>
                <w:rPr>
                  <w:rFonts w:cs="Arial"/>
                  <w:snapToGrid w:val="0"/>
                  <w:szCs w:val="22"/>
                  <w:lang w:eastAsia="de-DE"/>
                </w:rPr>
                <w:id w:val="431864605"/>
                <w14:checkbox>
                  <w14:checked w14:val="0"/>
                  <w14:checkedState w14:val="2612" w14:font="MS Gothic"/>
                  <w14:uncheckedState w14:val="2610" w14:font="MS Gothic"/>
                </w14:checkbox>
              </w:sdtPr>
              <w:sdtEndPr/>
              <w:sdtContent>
                <w:r w:rsidR="006A09E7">
                  <w:rPr>
                    <w:rFonts w:ascii="MS Gothic" w:eastAsia="MS Gothic" w:hAnsi="MS Gothic" w:cs="Arial" w:hint="eastAsia"/>
                    <w:snapToGrid w:val="0"/>
                    <w:szCs w:val="22"/>
                    <w:lang w:eastAsia="de-DE"/>
                  </w:rPr>
                  <w:t>☐</w:t>
                </w:r>
              </w:sdtContent>
            </w:sdt>
            <w:r w:rsidR="006A09E7" w:rsidRPr="00563F71">
              <w:rPr>
                <w:rFonts w:cs="Arial"/>
                <w:snapToGrid w:val="0"/>
                <w:szCs w:val="22"/>
                <w:lang w:eastAsia="de-DE"/>
              </w:rPr>
              <w:t xml:space="preserve"> </w:t>
            </w:r>
            <w:r w:rsidR="006A09E7">
              <w:rPr>
                <w:rFonts w:cs="Arial"/>
                <w:snapToGrid w:val="0"/>
                <w:szCs w:val="22"/>
                <w:lang w:eastAsia="de-DE"/>
              </w:rPr>
              <w:t>Deaktiviert</w:t>
            </w:r>
          </w:p>
          <w:p w14:paraId="4D4B006F" w14:textId="77777777" w:rsidR="00F11E41" w:rsidRDefault="00B7421C" w:rsidP="0028381E">
            <w:pPr>
              <w:spacing w:before="40" w:line="240" w:lineRule="auto"/>
              <w:rPr>
                <w:rFonts w:cs="Arial"/>
                <w:snapToGrid w:val="0"/>
                <w:szCs w:val="22"/>
                <w:lang w:eastAsia="de-DE"/>
              </w:rPr>
            </w:pPr>
            <w:sdt>
              <w:sdtPr>
                <w:rPr>
                  <w:rFonts w:cs="Arial"/>
                  <w:snapToGrid w:val="0"/>
                  <w:szCs w:val="22"/>
                  <w:lang w:eastAsia="de-DE"/>
                </w:rPr>
                <w:id w:val="598379660"/>
                <w14:checkbox>
                  <w14:checked w14:val="0"/>
                  <w14:checkedState w14:val="2612" w14:font="MS Gothic"/>
                  <w14:uncheckedState w14:val="2610" w14:font="MS Gothic"/>
                </w14:checkbox>
              </w:sdtPr>
              <w:sdtEndPr/>
              <w:sdtContent>
                <w:r w:rsidR="003C6445">
                  <w:rPr>
                    <w:rFonts w:ascii="MS Gothic" w:eastAsia="MS Gothic" w:hAnsi="MS Gothic" w:cs="Arial" w:hint="eastAsia"/>
                    <w:snapToGrid w:val="0"/>
                    <w:szCs w:val="22"/>
                    <w:lang w:eastAsia="de-DE"/>
                  </w:rPr>
                  <w:t>☐</w:t>
                </w:r>
              </w:sdtContent>
            </w:sdt>
            <w:r w:rsidR="00F11E41" w:rsidRPr="00563F71">
              <w:rPr>
                <w:rFonts w:cs="Arial"/>
                <w:snapToGrid w:val="0"/>
                <w:szCs w:val="22"/>
                <w:lang w:eastAsia="de-DE"/>
              </w:rPr>
              <w:t xml:space="preserve"> </w:t>
            </w:r>
            <w:r w:rsidR="003C6445">
              <w:rPr>
                <w:rFonts w:cs="Arial"/>
                <w:snapToGrid w:val="0"/>
                <w:szCs w:val="22"/>
                <w:lang w:eastAsia="de-DE"/>
              </w:rPr>
              <w:t>Sonstig</w:t>
            </w:r>
            <w:r w:rsidR="00F11E41">
              <w:rPr>
                <w:rFonts w:cs="Arial"/>
                <w:snapToGrid w:val="0"/>
                <w:szCs w:val="22"/>
                <w:lang w:eastAsia="de-DE"/>
              </w:rPr>
              <w:t>:</w:t>
            </w:r>
          </w:p>
          <w:p w14:paraId="515C76D8" w14:textId="31DDF2E4" w:rsidR="00F11E41" w:rsidRPr="00C41ABF" w:rsidRDefault="00F11E41" w:rsidP="002A41B2">
            <w:pPr>
              <w:spacing w:before="40" w:line="240" w:lineRule="auto"/>
              <w:rPr>
                <w:rFonts w:cs="Arial"/>
                <w:snapToGrid w:val="0"/>
                <w:szCs w:val="22"/>
                <w:lang w:eastAsia="de-DE"/>
              </w:rPr>
            </w:pPr>
            <w:r>
              <w:rPr>
                <w:rFonts w:cs="Arial"/>
                <w:snapToGrid w:val="0"/>
                <w:szCs w:val="22"/>
                <w:lang w:eastAsia="de-DE"/>
              </w:rPr>
              <w:t>&lt;</w:t>
            </w:r>
            <w:r w:rsidR="002A41B2">
              <w:rPr>
                <w:rFonts w:cs="Arial"/>
                <w:snapToGrid w:val="0"/>
                <w:szCs w:val="22"/>
                <w:lang w:eastAsia="de-DE"/>
              </w:rPr>
              <w:t>ggf.</w:t>
            </w:r>
            <w:r>
              <w:rPr>
                <w:rFonts w:cs="Arial"/>
                <w:snapToGrid w:val="0"/>
                <w:szCs w:val="22"/>
                <w:lang w:eastAsia="de-DE"/>
              </w:rPr>
              <w:t xml:space="preserve"> </w:t>
            </w:r>
            <w:r w:rsidR="003C6445">
              <w:rPr>
                <w:rFonts w:cs="Arial"/>
                <w:snapToGrid w:val="0"/>
                <w:szCs w:val="22"/>
                <w:lang w:eastAsia="de-DE"/>
              </w:rPr>
              <w:t>Status</w:t>
            </w:r>
            <w:r>
              <w:rPr>
                <w:rFonts w:cs="Arial"/>
                <w:snapToGrid w:val="0"/>
                <w:szCs w:val="22"/>
                <w:lang w:eastAsia="de-DE"/>
              </w:rPr>
              <w:t xml:space="preserve"> angeben&gt;</w:t>
            </w:r>
          </w:p>
        </w:tc>
        <w:tc>
          <w:tcPr>
            <w:tcW w:w="3052" w:type="dxa"/>
            <w:tcBorders>
              <w:top w:val="nil"/>
              <w:bottom w:val="single" w:sz="4" w:space="0" w:color="auto"/>
            </w:tcBorders>
            <w:tcMar>
              <w:top w:w="57" w:type="dxa"/>
              <w:bottom w:w="57" w:type="dxa"/>
            </w:tcMar>
          </w:tcPr>
          <w:p w14:paraId="6348121C" w14:textId="7E7BF041" w:rsidR="00F11E41" w:rsidRPr="00D12003" w:rsidRDefault="00F11E41" w:rsidP="00CF4B70">
            <w:pPr>
              <w:spacing w:before="40" w:line="240" w:lineRule="auto"/>
              <w:rPr>
                <w:rFonts w:cs="Arial"/>
                <w:szCs w:val="22"/>
                <w:lang w:eastAsia="de-DE"/>
              </w:rPr>
            </w:pPr>
          </w:p>
        </w:tc>
      </w:tr>
    </w:tbl>
    <w:p w14:paraId="0E813D2F" w14:textId="53A9BA1C" w:rsidR="008E4188" w:rsidRDefault="008E4188" w:rsidP="00F35E34">
      <w:pPr>
        <w:pStyle w:val="berschrift2"/>
      </w:pPr>
      <w:bookmarkStart w:id="2" w:name="_Ref16237160"/>
      <w:bookmarkStart w:id="3" w:name="_Toc100328721"/>
      <w:r>
        <w:t>Anlagen</w:t>
      </w:r>
      <w:r w:rsidR="00075A4D">
        <w:t xml:space="preserve"> bzw. Verweise</w:t>
      </w:r>
      <w:bookmarkEnd w:id="2"/>
      <w:bookmarkEnd w:id="3"/>
    </w:p>
    <w:tbl>
      <w:tblPr>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4"/>
        <w:gridCol w:w="5103"/>
        <w:gridCol w:w="4753"/>
      </w:tblGrid>
      <w:tr w:rsidR="00DA4819" w:rsidRPr="00563F71" w14:paraId="6F7438CD" w14:textId="77777777" w:rsidTr="00B17BFD">
        <w:trPr>
          <w:trHeight w:val="272"/>
          <w:tblHeader/>
        </w:trPr>
        <w:tc>
          <w:tcPr>
            <w:tcW w:w="704" w:type="dxa"/>
            <w:tcBorders>
              <w:bottom w:val="nil"/>
            </w:tcBorders>
            <w:shd w:val="clear" w:color="auto" w:fill="808080" w:themeFill="background1" w:themeFillShade="80"/>
            <w:tcMar>
              <w:top w:w="57" w:type="dxa"/>
              <w:bottom w:w="57" w:type="dxa"/>
            </w:tcMar>
            <w:vAlign w:val="center"/>
          </w:tcPr>
          <w:p w14:paraId="0F14F916" w14:textId="77777777" w:rsidR="00DA4819" w:rsidRPr="00DA4819" w:rsidRDefault="00DA4819" w:rsidP="00ED2957">
            <w:pPr>
              <w:spacing w:before="40" w:line="240" w:lineRule="auto"/>
              <w:jc w:val="center"/>
              <w:rPr>
                <w:rFonts w:cs="Arial"/>
                <w:b/>
                <w:szCs w:val="22"/>
                <w:lang w:eastAsia="de-DE"/>
              </w:rPr>
            </w:pPr>
            <w:r w:rsidRPr="00DA4819">
              <w:rPr>
                <w:rFonts w:cs="Arial"/>
                <w:color w:val="FFFFFF" w:themeColor="background1"/>
                <w:szCs w:val="22"/>
                <w:lang w:eastAsia="de-DE"/>
              </w:rPr>
              <w:t>Nr.</w:t>
            </w:r>
          </w:p>
        </w:tc>
        <w:tc>
          <w:tcPr>
            <w:tcW w:w="5103" w:type="dxa"/>
            <w:tcBorders>
              <w:bottom w:val="nil"/>
            </w:tcBorders>
            <w:shd w:val="clear" w:color="auto" w:fill="808080" w:themeFill="background1" w:themeFillShade="80"/>
            <w:tcMar>
              <w:top w:w="57" w:type="dxa"/>
              <w:bottom w:w="57" w:type="dxa"/>
            </w:tcMar>
            <w:vAlign w:val="center"/>
          </w:tcPr>
          <w:p w14:paraId="32A47FA2" w14:textId="77777777" w:rsidR="00DA4819" w:rsidRPr="00DA4819" w:rsidRDefault="00DA4819" w:rsidP="0057021C">
            <w:pPr>
              <w:keepNext/>
              <w:spacing w:before="40" w:line="240" w:lineRule="auto"/>
              <w:rPr>
                <w:rFonts w:cs="Arial"/>
                <w:color w:val="FFFFFF" w:themeColor="background1"/>
                <w:szCs w:val="22"/>
                <w:lang w:eastAsia="de-DE"/>
              </w:rPr>
            </w:pPr>
            <w:r w:rsidRPr="00DA4819">
              <w:rPr>
                <w:rFonts w:cs="Arial"/>
                <w:color w:val="FFFFFF" w:themeColor="background1"/>
                <w:szCs w:val="22"/>
                <w:lang w:eastAsia="de-DE"/>
              </w:rPr>
              <w:t>Bezeichnung der Anlage</w:t>
            </w:r>
            <w:r w:rsidR="00075A4D">
              <w:rPr>
                <w:rFonts w:cs="Arial"/>
                <w:color w:val="FFFFFF" w:themeColor="background1"/>
                <w:szCs w:val="22"/>
                <w:lang w:eastAsia="de-DE"/>
              </w:rPr>
              <w:t xml:space="preserve"> bzw. des Verweises</w:t>
            </w:r>
          </w:p>
        </w:tc>
        <w:tc>
          <w:tcPr>
            <w:tcW w:w="4753" w:type="dxa"/>
            <w:tcBorders>
              <w:bottom w:val="nil"/>
            </w:tcBorders>
            <w:shd w:val="clear" w:color="auto" w:fill="808080" w:themeFill="background1" w:themeFillShade="80"/>
            <w:tcMar>
              <w:top w:w="57" w:type="dxa"/>
              <w:bottom w:w="57" w:type="dxa"/>
            </w:tcMar>
            <w:vAlign w:val="center"/>
          </w:tcPr>
          <w:p w14:paraId="6BC13DFE" w14:textId="77777777" w:rsidR="00DA4819" w:rsidRPr="00DA4819" w:rsidRDefault="006E046A" w:rsidP="0057021C">
            <w:pPr>
              <w:keepNext/>
              <w:spacing w:before="40" w:line="240" w:lineRule="auto"/>
              <w:rPr>
                <w:rFonts w:cs="Arial"/>
                <w:color w:val="FFFFFF" w:themeColor="background1"/>
                <w:szCs w:val="22"/>
                <w:lang w:eastAsia="de-DE"/>
              </w:rPr>
            </w:pPr>
            <w:r>
              <w:rPr>
                <w:rFonts w:cs="Arial"/>
                <w:color w:val="FFFFFF" w:themeColor="background1"/>
                <w:szCs w:val="22"/>
                <w:lang w:eastAsia="de-DE"/>
              </w:rPr>
              <w:t xml:space="preserve">Quelle und </w:t>
            </w:r>
            <w:r w:rsidR="00DA4819" w:rsidRPr="00DA4819">
              <w:rPr>
                <w:rFonts w:cs="Arial"/>
                <w:color w:val="FFFFFF" w:themeColor="background1"/>
                <w:szCs w:val="22"/>
                <w:lang w:eastAsia="de-DE"/>
              </w:rPr>
              <w:t>Anmerkung</w:t>
            </w:r>
          </w:p>
        </w:tc>
      </w:tr>
      <w:tr w:rsidR="008E4188" w:rsidRPr="00D12003" w14:paraId="76CEC946" w14:textId="77777777" w:rsidTr="00B17BFD">
        <w:trPr>
          <w:trHeight w:val="271"/>
          <w:tblHeader/>
        </w:trPr>
        <w:tc>
          <w:tcPr>
            <w:tcW w:w="704" w:type="dxa"/>
            <w:tcBorders>
              <w:top w:val="nil"/>
              <w:bottom w:val="single" w:sz="4" w:space="0" w:color="auto"/>
            </w:tcBorders>
            <w:tcMar>
              <w:top w:w="57" w:type="dxa"/>
              <w:bottom w:w="57" w:type="dxa"/>
            </w:tcMar>
            <w:vAlign w:val="center"/>
          </w:tcPr>
          <w:p w14:paraId="58B3F04E" w14:textId="4BD8D3F5" w:rsidR="008E4188" w:rsidRPr="00536D17" w:rsidRDefault="00880D2D" w:rsidP="00ED2957">
            <w:pPr>
              <w:spacing w:before="40" w:line="240" w:lineRule="auto"/>
              <w:jc w:val="center"/>
              <w:rPr>
                <w:rFonts w:cs="Arial"/>
                <w:szCs w:val="22"/>
                <w:lang w:eastAsia="de-DE"/>
              </w:rPr>
            </w:pPr>
            <w:r>
              <w:rPr>
                <w:rFonts w:cs="Arial"/>
                <w:szCs w:val="22"/>
                <w:lang w:eastAsia="de-DE"/>
              </w:rPr>
              <w:t>A</w:t>
            </w:r>
            <w:r w:rsidR="008E4188" w:rsidRPr="00536D17">
              <w:rPr>
                <w:rFonts w:cs="Arial"/>
                <w:szCs w:val="22"/>
                <w:lang w:eastAsia="de-DE"/>
              </w:rPr>
              <w:t>1</w:t>
            </w:r>
          </w:p>
        </w:tc>
        <w:tc>
          <w:tcPr>
            <w:tcW w:w="5103" w:type="dxa"/>
            <w:tcBorders>
              <w:top w:val="nil"/>
              <w:bottom w:val="single" w:sz="4" w:space="0" w:color="auto"/>
            </w:tcBorders>
            <w:tcMar>
              <w:top w:w="57" w:type="dxa"/>
              <w:bottom w:w="57" w:type="dxa"/>
            </w:tcMar>
            <w:vAlign w:val="center"/>
          </w:tcPr>
          <w:p w14:paraId="0A16C678" w14:textId="11485E74" w:rsidR="008E4188" w:rsidRPr="00536D17" w:rsidRDefault="00751827" w:rsidP="008E49C4">
            <w:pPr>
              <w:keepNext/>
              <w:spacing w:before="40" w:line="240" w:lineRule="auto"/>
              <w:rPr>
                <w:rFonts w:cs="Arial"/>
                <w:szCs w:val="22"/>
                <w:lang w:eastAsia="de-DE"/>
              </w:rPr>
            </w:pPr>
            <w:r>
              <w:rPr>
                <w:rFonts w:cs="Arial"/>
                <w:szCs w:val="22"/>
                <w:lang w:eastAsia="de-DE"/>
              </w:rPr>
              <w:t>Beschreibung für das Betriebsmittel „</w:t>
            </w:r>
            <w:r w:rsidR="002149F0">
              <w:rPr>
                <w:rFonts w:cs="Arial"/>
                <w:szCs w:val="22"/>
                <w:lang w:eastAsia="de-DE"/>
              </w:rPr>
              <w:t>VK-</w:t>
            </w:r>
            <w:proofErr w:type="spellStart"/>
            <w:r w:rsidR="002149F0">
              <w:rPr>
                <w:rFonts w:cs="Arial"/>
                <w:szCs w:val="22"/>
                <w:lang w:eastAsia="de-DE"/>
              </w:rPr>
              <w:t>Fiktivia</w:t>
            </w:r>
            <w:proofErr w:type="spellEnd"/>
            <w:r w:rsidRPr="00751827">
              <w:rPr>
                <w:rFonts w:cs="Arial"/>
                <w:szCs w:val="22"/>
                <w:lang w:eastAsia="de-DE"/>
              </w:rPr>
              <w:t>“</w:t>
            </w:r>
          </w:p>
        </w:tc>
        <w:tc>
          <w:tcPr>
            <w:tcW w:w="4753" w:type="dxa"/>
            <w:tcBorders>
              <w:top w:val="nil"/>
              <w:bottom w:val="single" w:sz="4" w:space="0" w:color="auto"/>
            </w:tcBorders>
            <w:tcMar>
              <w:top w:w="57" w:type="dxa"/>
              <w:bottom w:w="57" w:type="dxa"/>
            </w:tcMar>
            <w:vAlign w:val="center"/>
          </w:tcPr>
          <w:p w14:paraId="26C88CD0" w14:textId="3CFD6394" w:rsidR="00854CD3" w:rsidRPr="00536D17" w:rsidRDefault="00433003" w:rsidP="00433003">
            <w:pPr>
              <w:keepNext/>
              <w:spacing w:before="40" w:line="240" w:lineRule="auto"/>
              <w:jc w:val="both"/>
              <w:rPr>
                <w:rFonts w:cs="Arial"/>
                <w:szCs w:val="22"/>
                <w:lang w:eastAsia="de-DE"/>
              </w:rPr>
            </w:pPr>
            <w:proofErr w:type="spellStart"/>
            <w:r>
              <w:t>Dok</w:t>
            </w:r>
            <w:proofErr w:type="spellEnd"/>
            <w:r>
              <w:t xml:space="preserve">-ID </w:t>
            </w:r>
            <w:r w:rsidR="00751827">
              <w:t>BM</w:t>
            </w:r>
            <w:r w:rsidR="00ED60CA">
              <w:t>202</w:t>
            </w:r>
            <w:r w:rsidR="00751827">
              <w:t>20125</w:t>
            </w:r>
            <w:r w:rsidR="00ED60CA">
              <w:t>0900</w:t>
            </w:r>
          </w:p>
        </w:tc>
      </w:tr>
      <w:tr w:rsidR="003F77B7" w:rsidRPr="00D12003" w14:paraId="13F757BA" w14:textId="77777777" w:rsidTr="00B17BFD">
        <w:trPr>
          <w:trHeight w:val="271"/>
          <w:tblHeader/>
        </w:trPr>
        <w:tc>
          <w:tcPr>
            <w:tcW w:w="704" w:type="dxa"/>
            <w:tcBorders>
              <w:top w:val="single" w:sz="4" w:space="0" w:color="auto"/>
              <w:bottom w:val="single" w:sz="4" w:space="0" w:color="auto"/>
            </w:tcBorders>
            <w:tcMar>
              <w:top w:w="57" w:type="dxa"/>
              <w:bottom w:w="57" w:type="dxa"/>
            </w:tcMar>
            <w:vAlign w:val="center"/>
          </w:tcPr>
          <w:p w14:paraId="651C8B41" w14:textId="58482C01" w:rsidR="003F77B7" w:rsidRDefault="00880D2D" w:rsidP="00C31C9D">
            <w:pPr>
              <w:spacing w:before="40" w:line="240" w:lineRule="auto"/>
              <w:jc w:val="center"/>
              <w:rPr>
                <w:rFonts w:cs="Arial"/>
                <w:szCs w:val="22"/>
                <w:lang w:eastAsia="de-DE"/>
              </w:rPr>
            </w:pPr>
            <w:r>
              <w:rPr>
                <w:rFonts w:cs="Arial"/>
                <w:szCs w:val="22"/>
                <w:lang w:eastAsia="de-DE"/>
              </w:rPr>
              <w:t>A</w:t>
            </w:r>
            <w:r w:rsidR="003F77B7">
              <w:rPr>
                <w:rFonts w:cs="Arial"/>
                <w:szCs w:val="22"/>
                <w:lang w:eastAsia="de-DE"/>
              </w:rPr>
              <w:t>2</w:t>
            </w:r>
          </w:p>
        </w:tc>
        <w:tc>
          <w:tcPr>
            <w:tcW w:w="5103" w:type="dxa"/>
            <w:tcBorders>
              <w:top w:val="single" w:sz="4" w:space="0" w:color="auto"/>
              <w:bottom w:val="single" w:sz="4" w:space="0" w:color="auto"/>
            </w:tcBorders>
            <w:tcMar>
              <w:top w:w="57" w:type="dxa"/>
              <w:bottom w:w="57" w:type="dxa"/>
            </w:tcMar>
            <w:vAlign w:val="center"/>
          </w:tcPr>
          <w:p w14:paraId="13172451" w14:textId="75793781" w:rsidR="003F77B7" w:rsidRDefault="003F77B7" w:rsidP="00C31C9D">
            <w:pPr>
              <w:spacing w:before="40" w:line="240" w:lineRule="auto"/>
              <w:rPr>
                <w:rFonts w:cs="Arial"/>
                <w:snapToGrid w:val="0"/>
                <w:szCs w:val="22"/>
                <w:lang w:eastAsia="de-DE"/>
              </w:rPr>
            </w:pPr>
            <w:r>
              <w:rPr>
                <w:rFonts w:cs="Arial"/>
                <w:snapToGrid w:val="0"/>
                <w:szCs w:val="22"/>
                <w:lang w:eastAsia="de-DE"/>
              </w:rPr>
              <w:t>Mindeststandard des BSI für Videokonferenzdienste (Version 1.0 vom 07.10.21)</w:t>
            </w:r>
          </w:p>
        </w:tc>
        <w:tc>
          <w:tcPr>
            <w:tcW w:w="4753" w:type="dxa"/>
            <w:tcBorders>
              <w:top w:val="single" w:sz="4" w:space="0" w:color="auto"/>
              <w:bottom w:val="single" w:sz="4" w:space="0" w:color="auto"/>
            </w:tcBorders>
            <w:tcMar>
              <w:top w:w="57" w:type="dxa"/>
              <w:bottom w:w="57" w:type="dxa"/>
            </w:tcMar>
            <w:vAlign w:val="center"/>
          </w:tcPr>
          <w:p w14:paraId="79D8F9E2" w14:textId="68423B94" w:rsidR="003F77B7" w:rsidRDefault="003F77B7" w:rsidP="00C31C9D">
            <w:pPr>
              <w:spacing w:before="40" w:line="240" w:lineRule="auto"/>
            </w:pPr>
            <w:r w:rsidRPr="003F77B7">
              <w:t>https://www.bsi.bund.de/DE/Themen/Oeffentliche-Verwaltung/Mindeststandards/Videokonferenzdienste/Videokonferenzdienste_node.html</w:t>
            </w:r>
          </w:p>
        </w:tc>
      </w:tr>
      <w:tr w:rsidR="00C31C9D" w:rsidRPr="00D12003" w14:paraId="0DFEBFD8" w14:textId="77777777" w:rsidTr="00B17BFD">
        <w:trPr>
          <w:trHeight w:val="271"/>
          <w:tblHeader/>
        </w:trPr>
        <w:tc>
          <w:tcPr>
            <w:tcW w:w="704" w:type="dxa"/>
            <w:tcBorders>
              <w:top w:val="single" w:sz="4" w:space="0" w:color="auto"/>
              <w:bottom w:val="single" w:sz="4" w:space="0" w:color="auto"/>
            </w:tcBorders>
            <w:tcMar>
              <w:top w:w="57" w:type="dxa"/>
              <w:bottom w:w="57" w:type="dxa"/>
            </w:tcMar>
            <w:vAlign w:val="center"/>
          </w:tcPr>
          <w:p w14:paraId="760C67BB" w14:textId="63CCFF92" w:rsidR="00C31C9D" w:rsidRPr="00536D17" w:rsidRDefault="00880D2D" w:rsidP="00C31C9D">
            <w:pPr>
              <w:spacing w:before="40" w:line="240" w:lineRule="auto"/>
              <w:jc w:val="center"/>
              <w:rPr>
                <w:rFonts w:cs="Arial"/>
                <w:szCs w:val="22"/>
                <w:lang w:eastAsia="de-DE"/>
              </w:rPr>
            </w:pPr>
            <w:r>
              <w:rPr>
                <w:rFonts w:cs="Arial"/>
                <w:szCs w:val="22"/>
                <w:lang w:eastAsia="de-DE"/>
              </w:rPr>
              <w:t>A</w:t>
            </w:r>
            <w:r w:rsidR="00F72743">
              <w:rPr>
                <w:rFonts w:cs="Arial"/>
                <w:szCs w:val="22"/>
                <w:lang w:eastAsia="de-DE"/>
              </w:rPr>
              <w:t>3</w:t>
            </w:r>
          </w:p>
        </w:tc>
        <w:tc>
          <w:tcPr>
            <w:tcW w:w="5103" w:type="dxa"/>
            <w:tcBorders>
              <w:top w:val="single" w:sz="4" w:space="0" w:color="auto"/>
              <w:bottom w:val="single" w:sz="4" w:space="0" w:color="auto"/>
            </w:tcBorders>
            <w:tcMar>
              <w:top w:w="57" w:type="dxa"/>
              <w:bottom w:w="57" w:type="dxa"/>
            </w:tcMar>
            <w:vAlign w:val="center"/>
          </w:tcPr>
          <w:p w14:paraId="54F460F3" w14:textId="06630F40" w:rsidR="00C31C9D" w:rsidRPr="00536D17" w:rsidRDefault="00880D2D" w:rsidP="00C31C9D">
            <w:pPr>
              <w:spacing w:before="40" w:line="240" w:lineRule="auto"/>
              <w:rPr>
                <w:rFonts w:cs="Arial"/>
                <w:snapToGrid w:val="0"/>
                <w:szCs w:val="22"/>
                <w:lang w:eastAsia="de-DE"/>
              </w:rPr>
            </w:pPr>
            <w:r>
              <w:rPr>
                <w:rFonts w:cs="Arial"/>
                <w:snapToGrid w:val="0"/>
                <w:szCs w:val="22"/>
                <w:lang w:eastAsia="de-DE"/>
              </w:rPr>
              <w:t>(…)</w:t>
            </w:r>
          </w:p>
        </w:tc>
        <w:tc>
          <w:tcPr>
            <w:tcW w:w="4753" w:type="dxa"/>
            <w:tcBorders>
              <w:top w:val="single" w:sz="4" w:space="0" w:color="auto"/>
              <w:bottom w:val="single" w:sz="4" w:space="0" w:color="auto"/>
            </w:tcBorders>
            <w:tcMar>
              <w:top w:w="57" w:type="dxa"/>
              <w:bottom w:w="57" w:type="dxa"/>
            </w:tcMar>
            <w:vAlign w:val="center"/>
          </w:tcPr>
          <w:p w14:paraId="3E383965" w14:textId="47452278" w:rsidR="00C31C9D" w:rsidRPr="00536D17" w:rsidRDefault="00880D2D" w:rsidP="00C31C9D">
            <w:pPr>
              <w:spacing w:before="40" w:line="240" w:lineRule="auto"/>
              <w:rPr>
                <w:rFonts w:cs="Arial"/>
                <w:szCs w:val="22"/>
                <w:lang w:eastAsia="de-DE"/>
              </w:rPr>
            </w:pPr>
            <w:r>
              <w:rPr>
                <w:rFonts w:cs="Arial"/>
                <w:szCs w:val="22"/>
                <w:lang w:eastAsia="de-DE"/>
              </w:rPr>
              <w:t>(…)</w:t>
            </w:r>
          </w:p>
        </w:tc>
        <w:bookmarkStart w:id="4" w:name="_GoBack"/>
        <w:bookmarkEnd w:id="4"/>
      </w:tr>
    </w:tbl>
    <w:p w14:paraId="202E3B01" w14:textId="77777777" w:rsidR="00F35E34" w:rsidRPr="00F02E31" w:rsidRDefault="00F35E34" w:rsidP="00F35E34">
      <w:pPr>
        <w:pStyle w:val="berschrift2"/>
      </w:pPr>
      <w:bookmarkStart w:id="5" w:name="_Ref16237170"/>
      <w:bookmarkStart w:id="6" w:name="_Toc100328722"/>
      <w:r>
        <w:t>Änderungshistorie</w:t>
      </w:r>
      <w:bookmarkEnd w:id="5"/>
      <w:bookmarkEnd w:id="6"/>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551"/>
        <w:gridCol w:w="6521"/>
      </w:tblGrid>
      <w:tr w:rsidR="00F35E34" w:rsidRPr="00F02E31" w14:paraId="0AF952EB" w14:textId="77777777" w:rsidTr="00CA5C4A">
        <w:trPr>
          <w:trHeight w:val="397"/>
          <w:tblHeader/>
        </w:trPr>
        <w:tc>
          <w:tcPr>
            <w:tcW w:w="1413" w:type="dxa"/>
            <w:shd w:val="clear" w:color="auto" w:fill="7B7B7B"/>
            <w:vAlign w:val="center"/>
          </w:tcPr>
          <w:p w14:paraId="289A61A4" w14:textId="77777777" w:rsidR="00F35E34" w:rsidRPr="00DA4819" w:rsidRDefault="00F35E34" w:rsidP="00ED2957">
            <w:pPr>
              <w:spacing w:line="240" w:lineRule="auto"/>
              <w:jc w:val="center"/>
              <w:rPr>
                <w:rFonts w:cs="Arial"/>
                <w:color w:val="FFFFFF"/>
              </w:rPr>
            </w:pPr>
            <w:r w:rsidRPr="00DA4819">
              <w:rPr>
                <w:rFonts w:cs="Arial"/>
                <w:color w:val="FFFFFF"/>
              </w:rPr>
              <w:t>Wann?</w:t>
            </w:r>
          </w:p>
        </w:tc>
        <w:tc>
          <w:tcPr>
            <w:tcW w:w="2551" w:type="dxa"/>
            <w:shd w:val="clear" w:color="auto" w:fill="7B7B7B"/>
            <w:vAlign w:val="center"/>
          </w:tcPr>
          <w:p w14:paraId="45A0A6F8" w14:textId="77777777" w:rsidR="00F35E34" w:rsidRPr="00DA4819" w:rsidRDefault="00F35E34" w:rsidP="001555FF">
            <w:pPr>
              <w:keepNext/>
              <w:spacing w:line="240" w:lineRule="auto"/>
              <w:rPr>
                <w:rFonts w:cs="Arial"/>
                <w:color w:val="FFFFFF"/>
              </w:rPr>
            </w:pPr>
            <w:r w:rsidRPr="00DA4819">
              <w:rPr>
                <w:rFonts w:cs="Arial"/>
                <w:color w:val="FFFFFF"/>
              </w:rPr>
              <w:t>Wer?</w:t>
            </w:r>
          </w:p>
        </w:tc>
        <w:tc>
          <w:tcPr>
            <w:tcW w:w="6521" w:type="dxa"/>
            <w:shd w:val="clear" w:color="auto" w:fill="7B7B7B"/>
            <w:vAlign w:val="center"/>
          </w:tcPr>
          <w:p w14:paraId="3F32627E" w14:textId="77777777" w:rsidR="00F35E34" w:rsidRPr="00DA4819" w:rsidRDefault="00F35E34" w:rsidP="001555FF">
            <w:pPr>
              <w:keepNext/>
              <w:spacing w:line="240" w:lineRule="auto"/>
              <w:rPr>
                <w:rFonts w:cs="Arial"/>
                <w:color w:val="FFFFFF"/>
              </w:rPr>
            </w:pPr>
            <w:r w:rsidRPr="00DA4819">
              <w:rPr>
                <w:rFonts w:cs="Arial"/>
                <w:color w:val="FFFFFF"/>
              </w:rPr>
              <w:t>Was?</w:t>
            </w:r>
          </w:p>
        </w:tc>
      </w:tr>
      <w:tr w:rsidR="00F35E34" w:rsidRPr="00F02E31" w14:paraId="32D71597" w14:textId="77777777" w:rsidTr="00AD5577">
        <w:trPr>
          <w:tblHeader/>
        </w:trPr>
        <w:tc>
          <w:tcPr>
            <w:tcW w:w="1413" w:type="dxa"/>
            <w:shd w:val="clear" w:color="auto" w:fill="auto"/>
            <w:vAlign w:val="center"/>
          </w:tcPr>
          <w:p w14:paraId="19EEBE5E" w14:textId="480AD03F" w:rsidR="00F35E34" w:rsidRPr="00F02E31" w:rsidRDefault="00ED60CA" w:rsidP="00075A4D">
            <w:pPr>
              <w:spacing w:line="240" w:lineRule="auto"/>
              <w:jc w:val="center"/>
            </w:pPr>
            <w:r>
              <w:t>11.02.22</w:t>
            </w:r>
          </w:p>
        </w:tc>
        <w:tc>
          <w:tcPr>
            <w:tcW w:w="2551" w:type="dxa"/>
            <w:shd w:val="clear" w:color="auto" w:fill="auto"/>
            <w:vAlign w:val="center"/>
          </w:tcPr>
          <w:p w14:paraId="7709CA14" w14:textId="7C6AAD54" w:rsidR="00F35E34" w:rsidRPr="00F02E31" w:rsidRDefault="00ED60CA" w:rsidP="00075A4D">
            <w:pPr>
              <w:keepNext/>
              <w:spacing w:line="240" w:lineRule="auto"/>
            </w:pPr>
            <w:r w:rsidRPr="001045C5">
              <w:rPr>
                <w:rFonts w:cs="Arial"/>
                <w:lang w:eastAsia="de-DE"/>
              </w:rPr>
              <w:t>Musterfrau, Klara</w:t>
            </w:r>
          </w:p>
        </w:tc>
        <w:tc>
          <w:tcPr>
            <w:tcW w:w="6521" w:type="dxa"/>
            <w:shd w:val="clear" w:color="auto" w:fill="auto"/>
            <w:vAlign w:val="center"/>
          </w:tcPr>
          <w:p w14:paraId="4D9A485E" w14:textId="408F617E" w:rsidR="00F35E34" w:rsidRPr="00F02E31" w:rsidRDefault="00ED60CA" w:rsidP="00075A4D">
            <w:pPr>
              <w:keepNext/>
              <w:spacing w:line="240" w:lineRule="auto"/>
            </w:pPr>
            <w:r>
              <w:t>Initialisierung</w:t>
            </w:r>
          </w:p>
        </w:tc>
      </w:tr>
      <w:tr w:rsidR="00075A4D" w:rsidRPr="00F02E31" w14:paraId="0E9AD1D5" w14:textId="77777777" w:rsidTr="00AD5577">
        <w:trPr>
          <w:tblHeader/>
        </w:trPr>
        <w:tc>
          <w:tcPr>
            <w:tcW w:w="1413" w:type="dxa"/>
            <w:shd w:val="clear" w:color="auto" w:fill="auto"/>
            <w:vAlign w:val="center"/>
          </w:tcPr>
          <w:p w14:paraId="00641ABA" w14:textId="2C3721A9" w:rsidR="00075A4D" w:rsidRDefault="00880D2D" w:rsidP="00075A4D">
            <w:pPr>
              <w:spacing w:line="240" w:lineRule="auto"/>
              <w:jc w:val="center"/>
            </w:pPr>
            <w:r>
              <w:t>(…)</w:t>
            </w:r>
          </w:p>
        </w:tc>
        <w:tc>
          <w:tcPr>
            <w:tcW w:w="2551" w:type="dxa"/>
            <w:shd w:val="clear" w:color="auto" w:fill="auto"/>
            <w:vAlign w:val="center"/>
          </w:tcPr>
          <w:p w14:paraId="1B61EF05" w14:textId="484FCBCC" w:rsidR="00075A4D" w:rsidRDefault="00880D2D" w:rsidP="00075A4D">
            <w:pPr>
              <w:keepNext/>
              <w:spacing w:line="240" w:lineRule="auto"/>
            </w:pPr>
            <w:r>
              <w:t>(…)</w:t>
            </w:r>
          </w:p>
        </w:tc>
        <w:tc>
          <w:tcPr>
            <w:tcW w:w="6521" w:type="dxa"/>
            <w:shd w:val="clear" w:color="auto" w:fill="auto"/>
            <w:vAlign w:val="center"/>
          </w:tcPr>
          <w:p w14:paraId="171B550F" w14:textId="15E86CA2" w:rsidR="00075A4D" w:rsidRDefault="00880D2D" w:rsidP="00075A4D">
            <w:pPr>
              <w:keepNext/>
              <w:spacing w:line="240" w:lineRule="auto"/>
            </w:pPr>
            <w:r>
              <w:t>(…)</w:t>
            </w:r>
          </w:p>
        </w:tc>
      </w:tr>
    </w:tbl>
    <w:p w14:paraId="64708064" w14:textId="77777777" w:rsidR="00F35E34" w:rsidRDefault="00F35E34" w:rsidP="00F35E34"/>
    <w:p w14:paraId="4AFA5604" w14:textId="77777777" w:rsidR="006A09E7" w:rsidRPr="00F02E31" w:rsidRDefault="006A09E7" w:rsidP="006A09E7">
      <w:pPr>
        <w:pStyle w:val="berschrift2"/>
      </w:pPr>
      <w:bookmarkStart w:id="7" w:name="_Ref16237180"/>
      <w:bookmarkStart w:id="8" w:name="_Toc100328723"/>
      <w:r>
        <w:t>Zeitpunkt der nächsten routinemäßigen Überprüfung</w:t>
      </w:r>
      <w:bookmarkEnd w:id="7"/>
      <w:bookmarkEnd w:id="8"/>
    </w:p>
    <w:p w14:paraId="00C2C18E" w14:textId="77777777" w:rsidR="00E335A9" w:rsidRDefault="00B7421C" w:rsidP="00D02074">
      <w:pPr>
        <w:rPr>
          <w:rFonts w:cs="Arial"/>
          <w:szCs w:val="20"/>
          <w:lang w:eastAsia="de-DE"/>
        </w:rPr>
      </w:pPr>
      <w:sdt>
        <w:sdtPr>
          <w:id w:val="1101456123"/>
          <w:placeholder>
            <w:docPart w:val="DefaultPlaceholder_1081868576"/>
          </w:placeholder>
          <w:showingPlcHdr/>
          <w:date>
            <w:dateFormat w:val="dd.MM.yyyy"/>
            <w:lid w:val="de-DE"/>
            <w:storeMappedDataAs w:val="dateTime"/>
            <w:calendar w:val="gregorian"/>
          </w:date>
        </w:sdtPr>
        <w:sdtEndPr/>
        <w:sdtContent>
          <w:r w:rsidR="006A09E7" w:rsidRPr="00D943B7">
            <w:rPr>
              <w:rStyle w:val="Platzhaltertext"/>
            </w:rPr>
            <w:t>Klicken Sie hier, um ein Datum einzugeben.</w:t>
          </w:r>
        </w:sdtContent>
      </w:sdt>
      <w:r w:rsidR="00E335A9">
        <w:rPr>
          <w:rFonts w:cs="Arial"/>
          <w:szCs w:val="20"/>
          <w:lang w:eastAsia="de-DE"/>
        </w:rPr>
        <w:br w:type="page"/>
      </w:r>
    </w:p>
    <w:p w14:paraId="4A881FDB" w14:textId="76DCE29D" w:rsidR="00E335A9" w:rsidRDefault="003A7CC6" w:rsidP="00E335A9">
      <w:pPr>
        <w:pStyle w:val="berschrift1"/>
      </w:pPr>
      <w:bookmarkStart w:id="9" w:name="_Toc100328724"/>
      <w:r>
        <w:lastRenderedPageBreak/>
        <w:t>Zielverarbeitung</w:t>
      </w:r>
      <w:bookmarkEnd w:id="9"/>
      <w:r w:rsidR="00E335A9" w:rsidRPr="00F11E41">
        <w:tab/>
      </w:r>
      <w:r w:rsidR="00E335A9" w:rsidRPr="00F11E41">
        <w:tab/>
      </w:r>
      <w:r w:rsidR="00E335A9" w:rsidRPr="00F11E41">
        <w:tab/>
      </w:r>
      <w:r w:rsidR="00E335A9" w:rsidRPr="00F11E41">
        <w:tab/>
      </w:r>
      <w:r w:rsidR="00E335A9" w:rsidRPr="00F11E41">
        <w:tab/>
      </w:r>
      <w:r w:rsidR="00E335A9">
        <w:tab/>
      </w:r>
      <w:r w:rsidR="00E335A9">
        <w:tab/>
      </w:r>
      <w:r w:rsidR="00E335A9">
        <w:tab/>
      </w:r>
      <w:r w:rsidR="00E335A9">
        <w:tab/>
      </w:r>
      <w:r w:rsidR="00E335A9">
        <w:tab/>
      </w:r>
      <w:r w:rsidR="00E335A9">
        <w:tab/>
      </w:r>
      <w:r w:rsidR="00E335A9">
        <w:tab/>
      </w:r>
      <w:r w:rsidR="00E335A9">
        <w:tab/>
      </w:r>
    </w:p>
    <w:p w14:paraId="633AE209" w14:textId="06EB64E3" w:rsidR="00E335A9" w:rsidRDefault="0093666D" w:rsidP="00E335A9">
      <w:pPr>
        <w:pStyle w:val="berschrift2"/>
      </w:pPr>
      <w:bookmarkStart w:id="10" w:name="_Ref98762358"/>
      <w:bookmarkStart w:id="11" w:name="_Toc100328725"/>
      <w:r w:rsidRPr="0082275D">
        <w:rPr>
          <w:color w:val="808080" w:themeColor="background1" w:themeShade="80"/>
          <w:u w:val="none"/>
        </w:rPr>
        <w:sym w:font="Webdings" w:char="F03C"/>
      </w:r>
      <w:r w:rsidR="003A7CC6">
        <w:t>Beschreibung</w:t>
      </w:r>
      <w:r w:rsidRPr="0082275D">
        <w:rPr>
          <w:color w:val="808080" w:themeColor="background1" w:themeShade="80"/>
          <w:u w:val="none"/>
        </w:rPr>
        <w:sym w:font="Webdings" w:char="F03C"/>
      </w:r>
      <w:bookmarkEnd w:id="10"/>
      <w:bookmarkEnd w:id="11"/>
      <w:r w:rsidR="003A7CC6" w:rsidRPr="0082275D">
        <w:rPr>
          <w:u w:val="none"/>
        </w:rPr>
        <w:t xml:space="preserve"> </w:t>
      </w:r>
    </w:p>
    <w:p w14:paraId="0BAE8931" w14:textId="7A4F3608" w:rsidR="003A7CC6" w:rsidRPr="003A7CC6" w:rsidRDefault="00C515E7" w:rsidP="00AA26E3">
      <w:pPr>
        <w:pStyle w:val="Textkrper"/>
      </w:pPr>
      <w:r>
        <w:t xml:space="preserve">Siehe Anlage </w:t>
      </w:r>
      <w:r w:rsidR="00880D2D">
        <w:t>A</w:t>
      </w:r>
      <w:r>
        <w:t>1.</w:t>
      </w:r>
    </w:p>
    <w:p w14:paraId="0F6127A6" w14:textId="109C2F4A" w:rsidR="007D7D72" w:rsidRPr="0082275D" w:rsidRDefault="007D7D72" w:rsidP="007D7D72">
      <w:pPr>
        <w:pStyle w:val="berschrift2"/>
        <w:rPr>
          <w:u w:val="none"/>
        </w:rPr>
      </w:pPr>
      <w:bookmarkStart w:id="12" w:name="_Ref98762790"/>
      <w:bookmarkStart w:id="13" w:name="_Toc100328726"/>
      <w:r w:rsidRPr="0082275D">
        <w:rPr>
          <w:color w:val="808080" w:themeColor="background1" w:themeShade="80"/>
          <w:u w:val="none"/>
        </w:rPr>
        <w:sym w:font="Webdings" w:char="F03C"/>
      </w:r>
      <w:r>
        <w:t>Anmerkungen</w:t>
      </w:r>
      <w:r w:rsidRPr="0082275D">
        <w:rPr>
          <w:color w:val="808080" w:themeColor="background1" w:themeShade="80"/>
          <w:u w:val="none"/>
        </w:rPr>
        <w:sym w:font="Webdings" w:char="F03C"/>
      </w:r>
      <w:bookmarkEnd w:id="12"/>
      <w:bookmarkEnd w:id="13"/>
      <w:r w:rsidRPr="0082275D">
        <w:rPr>
          <w:u w:val="none"/>
        </w:rPr>
        <w:t xml:space="preserve"> </w:t>
      </w:r>
    </w:p>
    <w:p w14:paraId="492AF0B5" w14:textId="56ACFABA" w:rsidR="007D7D72" w:rsidRDefault="00C515E7" w:rsidP="002A392D">
      <w:pPr>
        <w:pStyle w:val="Textkrper"/>
      </w:pPr>
      <w:r>
        <w:t>---</w:t>
      </w:r>
    </w:p>
    <w:p w14:paraId="602AEDA0" w14:textId="77777777" w:rsidR="007B39E9" w:rsidRDefault="007B39E9">
      <w:pPr>
        <w:spacing w:line="240" w:lineRule="auto"/>
      </w:pPr>
    </w:p>
    <w:p w14:paraId="14CC676A" w14:textId="30D1E3D2" w:rsidR="0028381E" w:rsidRDefault="0028381E" w:rsidP="0028381E">
      <w:pPr>
        <w:pStyle w:val="berschrift1"/>
      </w:pPr>
      <w:bookmarkStart w:id="14" w:name="_Toc100328727"/>
      <w:r>
        <w:t>Risik</w:t>
      </w:r>
      <w:r w:rsidR="006A17DC">
        <w:t>obewertung relevanter Szenarien</w:t>
      </w:r>
      <w:bookmarkEnd w:id="14"/>
      <w:r w:rsidRPr="00F11E41">
        <w:tab/>
      </w:r>
      <w:r>
        <w:tab/>
      </w:r>
      <w:r>
        <w:tab/>
      </w:r>
      <w:r w:rsidR="008A7970">
        <w:tab/>
      </w:r>
      <w:r w:rsidR="008A7970">
        <w:tab/>
      </w:r>
      <w:r w:rsidR="008A7970">
        <w:tab/>
      </w:r>
      <w:r w:rsidR="008A7970">
        <w:tab/>
      </w:r>
    </w:p>
    <w:p w14:paraId="06431769" w14:textId="09838677" w:rsidR="00492471" w:rsidRPr="008972E7" w:rsidRDefault="006A17DC" w:rsidP="006A17DC">
      <w:pPr>
        <w:pStyle w:val="berschrift2"/>
      </w:pPr>
      <w:bookmarkStart w:id="15" w:name="_Toc100328728"/>
      <w:r w:rsidRPr="006652C3">
        <w:rPr>
          <w:color w:val="808080" w:themeColor="background1" w:themeShade="80"/>
          <w:u w:val="none"/>
        </w:rPr>
        <w:sym w:font="Webdings" w:char="F03C"/>
      </w:r>
      <w:r>
        <w:t>Vertraulichkeit (VT)</w:t>
      </w:r>
      <w:r w:rsidRPr="006652C3">
        <w:rPr>
          <w:color w:val="808080" w:themeColor="background1" w:themeShade="80"/>
          <w:u w:val="none"/>
        </w:rPr>
        <w:sym w:font="Webdings" w:char="F03C"/>
      </w:r>
      <w:bookmarkEnd w:id="15"/>
      <w:r w:rsidRPr="006652C3">
        <w:rPr>
          <w:u w:val="none"/>
        </w:rPr>
        <w:t xml:space="preserve"> </w:t>
      </w:r>
    </w:p>
    <w:tbl>
      <w:tblPr>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3"/>
        <w:gridCol w:w="2127"/>
        <w:gridCol w:w="6170"/>
      </w:tblGrid>
      <w:tr w:rsidR="00492471" w:rsidRPr="00D12003" w14:paraId="3B418EB1" w14:textId="77777777" w:rsidTr="00C44622">
        <w:trPr>
          <w:trHeight w:val="271"/>
        </w:trPr>
        <w:tc>
          <w:tcPr>
            <w:tcW w:w="10560" w:type="dxa"/>
            <w:gridSpan w:val="3"/>
            <w:tcBorders>
              <w:top w:val="single" w:sz="4" w:space="0" w:color="auto"/>
              <w:bottom w:val="single" w:sz="4" w:space="0" w:color="auto"/>
            </w:tcBorders>
            <w:tcMar>
              <w:top w:w="57" w:type="dxa"/>
              <w:bottom w:w="57" w:type="dxa"/>
            </w:tcMar>
          </w:tcPr>
          <w:p w14:paraId="087AA91B" w14:textId="70464C97" w:rsidR="00492471" w:rsidRPr="00DB072F" w:rsidRDefault="00B27A1B" w:rsidP="00C44622">
            <w:pPr>
              <w:pStyle w:val="Titel"/>
              <w:rPr>
                <w:rFonts w:cs="Arial"/>
                <w:spacing w:val="0"/>
                <w:kern w:val="0"/>
                <w:sz w:val="18"/>
                <w:szCs w:val="18"/>
                <w:lang w:eastAsia="de-DE"/>
              </w:rPr>
            </w:pPr>
            <w:r>
              <w:rPr>
                <w:rFonts w:cs="Arial"/>
                <w:spacing w:val="0"/>
                <w:kern w:val="0"/>
                <w:sz w:val="18"/>
                <w:szCs w:val="18"/>
                <w:lang w:eastAsia="de-DE"/>
              </w:rPr>
              <w:t>3</w:t>
            </w:r>
            <w:r w:rsidR="006A17DC">
              <w:rPr>
                <w:rFonts w:cs="Arial"/>
                <w:spacing w:val="0"/>
                <w:kern w:val="0"/>
                <w:sz w:val="18"/>
                <w:szCs w:val="18"/>
                <w:lang w:eastAsia="de-DE"/>
              </w:rPr>
              <w:t>.1.1</w:t>
            </w:r>
            <w:r w:rsidR="00492471" w:rsidRPr="00DB072F">
              <w:rPr>
                <w:rFonts w:cs="Arial"/>
                <w:spacing w:val="0"/>
                <w:kern w:val="0"/>
                <w:sz w:val="18"/>
                <w:szCs w:val="18"/>
                <w:lang w:eastAsia="de-DE"/>
              </w:rPr>
              <w:t xml:space="preserve"> </w:t>
            </w:r>
            <w:r w:rsidR="00492471">
              <w:rPr>
                <w:rFonts w:cs="Arial"/>
                <w:spacing w:val="0"/>
                <w:kern w:val="0"/>
                <w:sz w:val="18"/>
                <w:szCs w:val="18"/>
                <w:lang w:eastAsia="de-DE"/>
              </w:rPr>
              <w:t>Beschreibung relevanter Szenarien und deren möglichen Folgen/Auswirkungen</w:t>
            </w:r>
          </w:p>
          <w:p w14:paraId="52DEB90C" w14:textId="77777777" w:rsidR="00376900" w:rsidRDefault="00376900" w:rsidP="00376900">
            <w:pPr>
              <w:spacing w:line="240" w:lineRule="auto"/>
              <w:rPr>
                <w:rFonts w:cs="Arial"/>
                <w:lang w:eastAsia="de-DE"/>
              </w:rPr>
            </w:pPr>
            <w:r>
              <w:rPr>
                <w:rFonts w:cs="Arial"/>
                <w:lang w:eastAsia="de-DE"/>
              </w:rPr>
              <w:t>Folgende Szenarien wurden betrachtet:</w:t>
            </w:r>
          </w:p>
          <w:p w14:paraId="638F26CB" w14:textId="58ACF047" w:rsidR="00474414" w:rsidRDefault="00376900" w:rsidP="000F6E0C">
            <w:pPr>
              <w:pStyle w:val="Listenabsatz"/>
              <w:numPr>
                <w:ilvl w:val="0"/>
                <w:numId w:val="33"/>
              </w:numPr>
              <w:spacing w:line="240" w:lineRule="auto"/>
              <w:ind w:left="714" w:hanging="357"/>
              <w:rPr>
                <w:rFonts w:cs="Arial"/>
                <w:lang w:eastAsia="de-DE"/>
              </w:rPr>
            </w:pPr>
            <w:r>
              <w:rPr>
                <w:rFonts w:cs="Arial"/>
                <w:lang w:eastAsia="de-DE"/>
              </w:rPr>
              <w:t>Unbefugte Teilnahme</w:t>
            </w:r>
            <w:r>
              <w:rPr>
                <w:rFonts w:cs="Arial"/>
                <w:lang w:eastAsia="de-DE"/>
              </w:rPr>
              <w:br/>
            </w:r>
            <w:r w:rsidRPr="00376900">
              <w:rPr>
                <w:rFonts w:cs="Arial"/>
                <w:lang w:eastAsia="de-DE"/>
              </w:rPr>
              <w:t>Unbefugte melden sich unbemerkt als Teilnehmende an und haben Zugriff insbesondere auf die Inhaltsdaten der Videokonferenz.</w:t>
            </w:r>
            <w:r w:rsidR="000F6E0C">
              <w:rPr>
                <w:rFonts w:cs="Arial"/>
                <w:lang w:eastAsia="de-DE"/>
              </w:rPr>
              <w:br/>
            </w:r>
          </w:p>
          <w:p w14:paraId="42EB1E80" w14:textId="317FE587" w:rsidR="00B75A9F" w:rsidRDefault="00C46458" w:rsidP="000F6E0C">
            <w:pPr>
              <w:pStyle w:val="Listenabsatz"/>
              <w:numPr>
                <w:ilvl w:val="0"/>
                <w:numId w:val="33"/>
              </w:numPr>
              <w:spacing w:line="240" w:lineRule="auto"/>
              <w:ind w:left="714" w:hanging="357"/>
              <w:rPr>
                <w:rFonts w:cs="Arial"/>
                <w:lang w:eastAsia="de-DE"/>
              </w:rPr>
            </w:pPr>
            <w:r>
              <w:rPr>
                <w:rFonts w:cs="Arial"/>
                <w:lang w:eastAsia="de-DE"/>
              </w:rPr>
              <w:t>Unzureichende</w:t>
            </w:r>
            <w:r w:rsidR="00B75A9F">
              <w:rPr>
                <w:rFonts w:cs="Arial"/>
                <w:lang w:eastAsia="de-DE"/>
              </w:rPr>
              <w:t xml:space="preserve"> Konferenztrennung</w:t>
            </w:r>
            <w:r w:rsidR="00B75A9F">
              <w:rPr>
                <w:rFonts w:cs="Arial"/>
                <w:lang w:eastAsia="de-DE"/>
              </w:rPr>
              <w:br/>
              <w:t xml:space="preserve">Aufgrund von VKS-Fehlern werden unterschiedliche, aber zeitgleich laufende Videokonferenzen nicht hinreichend technisch getrennt, so dass Teilnehmende </w:t>
            </w:r>
            <w:r w:rsidR="00C751BF">
              <w:rPr>
                <w:rFonts w:cs="Arial"/>
                <w:lang w:eastAsia="de-DE"/>
              </w:rPr>
              <w:t xml:space="preserve">von der einen auch unbefugt </w:t>
            </w:r>
            <w:r w:rsidR="00B75A9F">
              <w:rPr>
                <w:rFonts w:cs="Arial"/>
                <w:lang w:eastAsia="de-DE"/>
              </w:rPr>
              <w:t xml:space="preserve">an </w:t>
            </w:r>
            <w:r w:rsidR="00C751BF">
              <w:rPr>
                <w:rFonts w:cs="Arial"/>
                <w:lang w:eastAsia="de-DE"/>
              </w:rPr>
              <w:t>anderen Konferenzen teilnehmen können</w:t>
            </w:r>
            <w:r w:rsidR="00B75A9F">
              <w:rPr>
                <w:rFonts w:cs="Arial"/>
                <w:lang w:eastAsia="de-DE"/>
              </w:rPr>
              <w:t>.</w:t>
            </w:r>
            <w:r w:rsidR="00B75A9F">
              <w:rPr>
                <w:rFonts w:cs="Arial"/>
                <w:lang w:eastAsia="de-DE"/>
              </w:rPr>
              <w:br/>
            </w:r>
          </w:p>
          <w:p w14:paraId="3FA1CB30" w14:textId="3D1EAF00" w:rsidR="004F6FAD" w:rsidRDefault="004F6FAD" w:rsidP="000F6E0C">
            <w:pPr>
              <w:pStyle w:val="Listenabsatz"/>
              <w:numPr>
                <w:ilvl w:val="0"/>
                <w:numId w:val="33"/>
              </w:numPr>
              <w:spacing w:line="240" w:lineRule="auto"/>
              <w:ind w:left="714" w:hanging="357"/>
              <w:rPr>
                <w:rFonts w:cs="Arial"/>
                <w:lang w:eastAsia="de-DE"/>
              </w:rPr>
            </w:pPr>
            <w:r>
              <w:rPr>
                <w:rFonts w:cs="Arial"/>
                <w:lang w:eastAsia="de-DE"/>
              </w:rPr>
              <w:t>Datenverarbeitung von nicht teilnehmenden Personen</w:t>
            </w:r>
            <w:r>
              <w:rPr>
                <w:rFonts w:cs="Arial"/>
                <w:lang w:eastAsia="de-DE"/>
              </w:rPr>
              <w:br/>
            </w:r>
            <w:r w:rsidR="00C751BF" w:rsidRPr="0068104C">
              <w:rPr>
                <w:rFonts w:cs="Arial"/>
                <w:lang w:eastAsia="de-DE"/>
              </w:rPr>
              <w:t xml:space="preserve">Bild </w:t>
            </w:r>
            <w:r w:rsidR="00C751BF">
              <w:rPr>
                <w:rFonts w:cs="Arial"/>
                <w:lang w:eastAsia="de-DE"/>
              </w:rPr>
              <w:t>und/</w:t>
            </w:r>
            <w:r w:rsidR="00C751BF" w:rsidRPr="0068104C">
              <w:rPr>
                <w:rFonts w:cs="Arial"/>
                <w:lang w:eastAsia="de-DE"/>
              </w:rPr>
              <w:t xml:space="preserve">oder Ton </w:t>
            </w:r>
            <w:r w:rsidR="00C751BF">
              <w:rPr>
                <w:rFonts w:cs="Arial"/>
                <w:lang w:eastAsia="de-DE"/>
              </w:rPr>
              <w:t xml:space="preserve">von </w:t>
            </w:r>
            <w:r w:rsidR="0068104C" w:rsidRPr="0068104C">
              <w:rPr>
                <w:rFonts w:cs="Arial"/>
                <w:lang w:eastAsia="de-DE"/>
              </w:rPr>
              <w:t xml:space="preserve">Personen aus dem Umfeld der teilnehmenden Personen </w:t>
            </w:r>
            <w:r w:rsidR="0068104C">
              <w:rPr>
                <w:rFonts w:cs="Arial"/>
                <w:lang w:eastAsia="de-DE"/>
              </w:rPr>
              <w:t>werden</w:t>
            </w:r>
            <w:r w:rsidR="0068104C" w:rsidRPr="0068104C">
              <w:rPr>
                <w:rFonts w:cs="Arial"/>
                <w:lang w:eastAsia="de-DE"/>
              </w:rPr>
              <w:t xml:space="preserve"> von dem </w:t>
            </w:r>
            <w:r w:rsidR="0068104C">
              <w:rPr>
                <w:rFonts w:cs="Arial"/>
                <w:lang w:eastAsia="de-DE"/>
              </w:rPr>
              <w:t>VKS</w:t>
            </w:r>
            <w:r w:rsidR="0068104C" w:rsidRPr="0068104C">
              <w:rPr>
                <w:rFonts w:cs="Arial"/>
                <w:lang w:eastAsia="de-DE"/>
              </w:rPr>
              <w:t xml:space="preserve"> mitverarbeitet (z.B. eine Person aus dem Haushalt des Konferenzteilnehmers läuft durch das Bild oder spricht im Hintergrund).</w:t>
            </w:r>
            <w:r w:rsidR="000F6E0C">
              <w:rPr>
                <w:rFonts w:cs="Arial"/>
                <w:lang w:eastAsia="de-DE"/>
              </w:rPr>
              <w:br/>
            </w:r>
          </w:p>
          <w:p w14:paraId="1A8ABED0" w14:textId="4DB52031" w:rsidR="00376900" w:rsidRDefault="00376900" w:rsidP="000F6E0C">
            <w:pPr>
              <w:pStyle w:val="Listenabsatz"/>
              <w:numPr>
                <w:ilvl w:val="0"/>
                <w:numId w:val="33"/>
              </w:numPr>
              <w:spacing w:line="240" w:lineRule="auto"/>
              <w:ind w:left="714" w:hanging="357"/>
              <w:rPr>
                <w:rFonts w:cs="Arial"/>
                <w:lang w:eastAsia="de-DE"/>
              </w:rPr>
            </w:pPr>
            <w:r>
              <w:rPr>
                <w:rFonts w:cs="Arial"/>
                <w:lang w:eastAsia="de-DE"/>
              </w:rPr>
              <w:t>Unbefugte Aufzeichnung</w:t>
            </w:r>
            <w:r>
              <w:rPr>
                <w:rFonts w:cs="Arial"/>
                <w:lang w:eastAsia="de-DE"/>
              </w:rPr>
              <w:br/>
              <w:t>Teilnehmer erstellen unbefugt eine Aufzeichnung der Videokonferenz und verarbeiten diese weiter.</w:t>
            </w:r>
            <w:r w:rsidR="000F6E0C">
              <w:rPr>
                <w:rFonts w:cs="Arial"/>
                <w:lang w:eastAsia="de-DE"/>
              </w:rPr>
              <w:br/>
            </w:r>
          </w:p>
          <w:p w14:paraId="426B7928" w14:textId="38A0E86B" w:rsidR="00376900" w:rsidRDefault="00376900" w:rsidP="000F6E0C">
            <w:pPr>
              <w:pStyle w:val="Listenabsatz"/>
              <w:numPr>
                <w:ilvl w:val="0"/>
                <w:numId w:val="33"/>
              </w:numPr>
              <w:spacing w:line="240" w:lineRule="auto"/>
              <w:ind w:left="714" w:hanging="357"/>
              <w:rPr>
                <w:rFonts w:cs="Arial"/>
                <w:lang w:eastAsia="de-DE"/>
              </w:rPr>
            </w:pPr>
            <w:r>
              <w:rPr>
                <w:rFonts w:cs="Arial"/>
                <w:lang w:eastAsia="de-DE"/>
              </w:rPr>
              <w:t>Unbefugter Systemzugriff</w:t>
            </w:r>
            <w:r>
              <w:rPr>
                <w:rFonts w:cs="Arial"/>
                <w:lang w:eastAsia="de-DE"/>
              </w:rPr>
              <w:br/>
              <w:t>Unbefugte verschaffen sich einen Zugriff zum VKS und verarbeiten personenbezogenen VKS-Daten.</w:t>
            </w:r>
            <w:r w:rsidR="000F6E0C">
              <w:rPr>
                <w:rFonts w:cs="Arial"/>
                <w:lang w:eastAsia="de-DE"/>
              </w:rPr>
              <w:br/>
            </w:r>
          </w:p>
          <w:p w14:paraId="38980527" w14:textId="5D2C6173" w:rsidR="00376900" w:rsidRDefault="00376900" w:rsidP="000F6E0C">
            <w:pPr>
              <w:pStyle w:val="Listenabsatz"/>
              <w:numPr>
                <w:ilvl w:val="0"/>
                <w:numId w:val="33"/>
              </w:numPr>
              <w:spacing w:line="240" w:lineRule="auto"/>
              <w:ind w:left="714" w:hanging="357"/>
              <w:rPr>
                <w:rFonts w:cs="Arial"/>
                <w:lang w:eastAsia="de-DE"/>
              </w:rPr>
            </w:pPr>
            <w:r>
              <w:rPr>
                <w:rFonts w:cs="Arial"/>
                <w:lang w:eastAsia="de-DE"/>
              </w:rPr>
              <w:t>Abhörung</w:t>
            </w:r>
            <w:r>
              <w:rPr>
                <w:rFonts w:cs="Arial"/>
                <w:lang w:eastAsia="de-DE"/>
              </w:rPr>
              <w:br/>
              <w:t xml:space="preserve">Der </w:t>
            </w:r>
            <w:r w:rsidR="00C751BF">
              <w:rPr>
                <w:rFonts w:cs="Arial"/>
                <w:lang w:eastAsia="de-DE"/>
              </w:rPr>
              <w:t xml:space="preserve">elektronische </w:t>
            </w:r>
            <w:r>
              <w:rPr>
                <w:rFonts w:cs="Arial"/>
                <w:lang w:eastAsia="de-DE"/>
              </w:rPr>
              <w:t>Datenfluss der Videokonferenz wird unbefugt „abgehört“</w:t>
            </w:r>
            <w:r w:rsidR="000A662A">
              <w:rPr>
                <w:rFonts w:cs="Arial"/>
                <w:lang w:eastAsia="de-DE"/>
              </w:rPr>
              <w:t xml:space="preserve"> und weiter verarbeitet</w:t>
            </w:r>
            <w:r>
              <w:rPr>
                <w:rFonts w:cs="Arial"/>
                <w:lang w:eastAsia="de-DE"/>
              </w:rPr>
              <w:t>.</w:t>
            </w:r>
            <w:r w:rsidR="000F6E0C">
              <w:rPr>
                <w:rFonts w:cs="Arial"/>
                <w:lang w:eastAsia="de-DE"/>
              </w:rPr>
              <w:br/>
            </w:r>
          </w:p>
          <w:p w14:paraId="3B5BBDB6" w14:textId="5D99F507" w:rsidR="00376900" w:rsidRPr="00376900" w:rsidRDefault="00376900" w:rsidP="000F6E0C">
            <w:pPr>
              <w:pStyle w:val="Listenabsatz"/>
              <w:numPr>
                <w:ilvl w:val="0"/>
                <w:numId w:val="33"/>
              </w:numPr>
              <w:spacing w:line="240" w:lineRule="auto"/>
              <w:rPr>
                <w:rFonts w:cs="Arial"/>
                <w:lang w:eastAsia="de-DE"/>
              </w:rPr>
            </w:pPr>
            <w:r>
              <w:rPr>
                <w:rFonts w:cs="Arial"/>
                <w:lang w:eastAsia="de-DE"/>
              </w:rPr>
              <w:t>(…)</w:t>
            </w:r>
          </w:p>
          <w:p w14:paraId="44ACBEE7" w14:textId="77777777" w:rsidR="004F6FAD" w:rsidRDefault="004F6FAD" w:rsidP="00376900">
            <w:pPr>
              <w:spacing w:line="240" w:lineRule="auto"/>
              <w:rPr>
                <w:rFonts w:cs="Arial"/>
                <w:lang w:eastAsia="de-DE"/>
              </w:rPr>
            </w:pPr>
          </w:p>
          <w:p w14:paraId="64B628A1" w14:textId="37AADD4D" w:rsidR="00376900" w:rsidRPr="001276AA" w:rsidRDefault="004F6FAD" w:rsidP="000A662A">
            <w:pPr>
              <w:spacing w:line="240" w:lineRule="auto"/>
              <w:rPr>
                <w:rFonts w:cs="Arial"/>
                <w:lang w:eastAsia="de-DE"/>
              </w:rPr>
            </w:pPr>
            <w:r>
              <w:rPr>
                <w:rFonts w:cs="Arial"/>
                <w:lang w:eastAsia="de-DE"/>
              </w:rPr>
              <w:t>Obwohl sensible personenbezoge</w:t>
            </w:r>
            <w:r w:rsidR="00C751BF">
              <w:rPr>
                <w:rFonts w:cs="Arial"/>
                <w:lang w:eastAsia="de-DE"/>
              </w:rPr>
              <w:t>ne</w:t>
            </w:r>
            <w:r>
              <w:rPr>
                <w:rFonts w:cs="Arial"/>
                <w:lang w:eastAsia="de-DE"/>
              </w:rPr>
              <w:t xml:space="preserve"> Daten nicht mit dem VKS verarbeitet werden dürfen (vgl. Punkt 7.1 in der VKS-Beschreibung (Anlage A1)</w:t>
            </w:r>
            <w:r w:rsidR="00C751BF">
              <w:rPr>
                <w:rFonts w:cs="Arial"/>
                <w:lang w:eastAsia="de-DE"/>
              </w:rPr>
              <w:t>)</w:t>
            </w:r>
            <w:r>
              <w:rPr>
                <w:rFonts w:cs="Arial"/>
                <w:lang w:eastAsia="de-DE"/>
              </w:rPr>
              <w:t>, können substanzielle Folgen für betroffene Personen bei einem Vertraulichkeitsbruch nicht ausgeschlossen werden.</w:t>
            </w:r>
            <w:r w:rsidR="00573127">
              <w:rPr>
                <w:rFonts w:cs="Arial"/>
                <w:lang w:eastAsia="de-DE"/>
              </w:rPr>
              <w:t xml:space="preserve"> (…)</w:t>
            </w:r>
          </w:p>
        </w:tc>
      </w:tr>
      <w:tr w:rsidR="00492471" w:rsidRPr="00563F71" w14:paraId="766A5128" w14:textId="77777777" w:rsidTr="00492471">
        <w:trPr>
          <w:trHeight w:val="272"/>
        </w:trPr>
        <w:tc>
          <w:tcPr>
            <w:tcW w:w="2263" w:type="dxa"/>
            <w:tcBorders>
              <w:bottom w:val="nil"/>
            </w:tcBorders>
            <w:shd w:val="clear" w:color="auto" w:fill="auto"/>
            <w:tcMar>
              <w:top w:w="57" w:type="dxa"/>
              <w:bottom w:w="57" w:type="dxa"/>
            </w:tcMar>
          </w:tcPr>
          <w:p w14:paraId="7FC87EA8" w14:textId="018D81B3" w:rsidR="007D0A53" w:rsidRDefault="00B27A1B" w:rsidP="007D0A53">
            <w:pPr>
              <w:spacing w:before="40" w:line="240" w:lineRule="auto"/>
              <w:rPr>
                <w:rFonts w:cs="Arial"/>
                <w:b/>
                <w:sz w:val="18"/>
                <w:szCs w:val="18"/>
                <w:lang w:eastAsia="de-DE"/>
              </w:rPr>
            </w:pPr>
            <w:r>
              <w:rPr>
                <w:rFonts w:cs="Arial"/>
                <w:b/>
                <w:sz w:val="18"/>
                <w:szCs w:val="18"/>
                <w:lang w:eastAsia="de-DE"/>
              </w:rPr>
              <w:t>3</w:t>
            </w:r>
            <w:r w:rsidR="007D0A53">
              <w:rPr>
                <w:rFonts w:cs="Arial"/>
                <w:b/>
                <w:sz w:val="18"/>
                <w:szCs w:val="18"/>
                <w:lang w:eastAsia="de-DE"/>
              </w:rPr>
              <w:t>.1.2</w:t>
            </w:r>
            <w:r w:rsidR="007D0A53" w:rsidRPr="00492471">
              <w:rPr>
                <w:rFonts w:cs="Arial"/>
                <w:b/>
                <w:sz w:val="18"/>
                <w:szCs w:val="18"/>
                <w:lang w:eastAsia="de-DE"/>
              </w:rPr>
              <w:t xml:space="preserve"> </w:t>
            </w:r>
            <w:r w:rsidR="007D0A53">
              <w:rPr>
                <w:rFonts w:cs="Arial"/>
                <w:b/>
                <w:sz w:val="18"/>
                <w:szCs w:val="18"/>
                <w:lang w:eastAsia="de-DE"/>
              </w:rPr>
              <w:t>Risiko ohne TOM</w:t>
            </w:r>
          </w:p>
          <w:p w14:paraId="5D0BECD9" w14:textId="49AFEDFD" w:rsidR="00492471" w:rsidRPr="00DA4819" w:rsidRDefault="007D0A53" w:rsidP="002758B6">
            <w:pPr>
              <w:spacing w:line="240" w:lineRule="auto"/>
              <w:jc w:val="center"/>
              <w:rPr>
                <w:rFonts w:cs="Arial"/>
                <w:b/>
                <w:sz w:val="18"/>
                <w:szCs w:val="18"/>
                <w:lang w:eastAsia="de-DE"/>
              </w:rPr>
            </w:pPr>
            <w:r>
              <w:rPr>
                <w:rFonts w:cs="Arial"/>
                <w:b/>
                <w:sz w:val="18"/>
                <w:szCs w:val="18"/>
                <w:lang w:eastAsia="de-DE"/>
              </w:rPr>
              <w:t>(Ausgangsrisiko)</w:t>
            </w:r>
          </w:p>
        </w:tc>
        <w:tc>
          <w:tcPr>
            <w:tcW w:w="2127" w:type="dxa"/>
            <w:tcBorders>
              <w:bottom w:val="nil"/>
            </w:tcBorders>
            <w:tcMar>
              <w:top w:w="57" w:type="dxa"/>
              <w:bottom w:w="57" w:type="dxa"/>
            </w:tcMar>
          </w:tcPr>
          <w:p w14:paraId="51FD55D1" w14:textId="48046306" w:rsidR="002758B6" w:rsidRDefault="00B27A1B" w:rsidP="002758B6">
            <w:pPr>
              <w:spacing w:before="40" w:line="240" w:lineRule="auto"/>
              <w:rPr>
                <w:rFonts w:cs="Arial"/>
                <w:b/>
                <w:sz w:val="18"/>
                <w:szCs w:val="18"/>
                <w:lang w:eastAsia="de-DE"/>
              </w:rPr>
            </w:pPr>
            <w:r>
              <w:rPr>
                <w:rFonts w:cs="Arial"/>
                <w:b/>
                <w:sz w:val="18"/>
                <w:szCs w:val="18"/>
                <w:lang w:eastAsia="de-DE"/>
              </w:rPr>
              <w:t>3</w:t>
            </w:r>
            <w:r w:rsidR="002758B6">
              <w:rPr>
                <w:rFonts w:cs="Arial"/>
                <w:b/>
                <w:sz w:val="18"/>
                <w:szCs w:val="18"/>
                <w:lang w:eastAsia="de-DE"/>
              </w:rPr>
              <w:t>.1.3</w:t>
            </w:r>
            <w:r w:rsidR="002758B6" w:rsidRPr="00492471">
              <w:rPr>
                <w:rFonts w:cs="Arial"/>
                <w:b/>
                <w:sz w:val="18"/>
                <w:szCs w:val="18"/>
                <w:lang w:eastAsia="de-DE"/>
              </w:rPr>
              <w:t xml:space="preserve"> </w:t>
            </w:r>
            <w:r w:rsidR="002758B6">
              <w:rPr>
                <w:rFonts w:cs="Arial"/>
                <w:b/>
                <w:sz w:val="18"/>
                <w:szCs w:val="18"/>
                <w:lang w:eastAsia="de-DE"/>
              </w:rPr>
              <w:t>Risiko mit TOM</w:t>
            </w:r>
          </w:p>
          <w:p w14:paraId="2D8A24CA" w14:textId="7ED20F29" w:rsidR="00492471" w:rsidRPr="00DA4819" w:rsidRDefault="002758B6" w:rsidP="002758B6">
            <w:pPr>
              <w:spacing w:line="240" w:lineRule="auto"/>
              <w:jc w:val="center"/>
              <w:rPr>
                <w:rFonts w:cs="Arial"/>
                <w:b/>
                <w:sz w:val="18"/>
                <w:szCs w:val="18"/>
                <w:lang w:eastAsia="de-DE"/>
              </w:rPr>
            </w:pPr>
            <w:r>
              <w:rPr>
                <w:rFonts w:cs="Arial"/>
                <w:b/>
                <w:sz w:val="18"/>
                <w:szCs w:val="18"/>
                <w:lang w:eastAsia="de-DE"/>
              </w:rPr>
              <w:t>(Restrisiko)</w:t>
            </w:r>
          </w:p>
        </w:tc>
        <w:tc>
          <w:tcPr>
            <w:tcW w:w="6170" w:type="dxa"/>
            <w:tcBorders>
              <w:bottom w:val="nil"/>
            </w:tcBorders>
            <w:tcMar>
              <w:top w:w="57" w:type="dxa"/>
              <w:bottom w:w="57" w:type="dxa"/>
            </w:tcMar>
          </w:tcPr>
          <w:p w14:paraId="27B218B3" w14:textId="209D6ACD" w:rsidR="00492471" w:rsidRPr="00DA4819" w:rsidRDefault="00B27A1B" w:rsidP="00C44622">
            <w:pPr>
              <w:spacing w:before="40"/>
              <w:rPr>
                <w:rFonts w:cs="Arial"/>
                <w:b/>
                <w:sz w:val="18"/>
                <w:szCs w:val="18"/>
                <w:lang w:eastAsia="de-DE"/>
              </w:rPr>
            </w:pPr>
            <w:r>
              <w:rPr>
                <w:rFonts w:cs="Arial"/>
                <w:b/>
                <w:sz w:val="18"/>
                <w:szCs w:val="18"/>
                <w:lang w:eastAsia="de-DE"/>
              </w:rPr>
              <w:t>3</w:t>
            </w:r>
            <w:r w:rsidR="006A17DC">
              <w:rPr>
                <w:rFonts w:cs="Arial"/>
                <w:b/>
                <w:sz w:val="18"/>
                <w:szCs w:val="18"/>
                <w:lang w:eastAsia="de-DE"/>
              </w:rPr>
              <w:t>.1.</w:t>
            </w:r>
            <w:r w:rsidR="00492471">
              <w:rPr>
                <w:rFonts w:cs="Arial"/>
                <w:b/>
                <w:sz w:val="18"/>
                <w:szCs w:val="18"/>
                <w:lang w:eastAsia="de-DE"/>
              </w:rPr>
              <w:t>4</w:t>
            </w:r>
            <w:r w:rsidR="00492471" w:rsidRPr="00492471">
              <w:rPr>
                <w:rFonts w:cs="Arial"/>
                <w:b/>
                <w:sz w:val="18"/>
                <w:szCs w:val="18"/>
                <w:lang w:eastAsia="de-DE"/>
              </w:rPr>
              <w:t xml:space="preserve"> </w:t>
            </w:r>
            <w:r w:rsidR="00492471">
              <w:rPr>
                <w:rFonts w:cs="Arial"/>
                <w:b/>
                <w:sz w:val="18"/>
                <w:szCs w:val="18"/>
                <w:lang w:eastAsia="de-DE"/>
              </w:rPr>
              <w:t>Anmerkung zur Risikobewertung</w:t>
            </w:r>
          </w:p>
        </w:tc>
      </w:tr>
      <w:tr w:rsidR="00492471" w:rsidRPr="00D12003" w14:paraId="162E7F93" w14:textId="77777777" w:rsidTr="00492471">
        <w:trPr>
          <w:trHeight w:val="271"/>
        </w:trPr>
        <w:tc>
          <w:tcPr>
            <w:tcW w:w="2263" w:type="dxa"/>
            <w:tcBorders>
              <w:top w:val="nil"/>
              <w:bottom w:val="single" w:sz="4" w:space="0" w:color="auto"/>
            </w:tcBorders>
            <w:tcMar>
              <w:top w:w="57" w:type="dxa"/>
              <w:bottom w:w="57" w:type="dxa"/>
            </w:tcMar>
          </w:tcPr>
          <w:p w14:paraId="67B86C55" w14:textId="5EAA6BC1" w:rsidR="00492471" w:rsidRDefault="00B7421C" w:rsidP="007D0A53">
            <w:pPr>
              <w:spacing w:line="240" w:lineRule="auto"/>
              <w:rPr>
                <w:rFonts w:cs="Arial"/>
                <w:snapToGrid w:val="0"/>
                <w:lang w:eastAsia="de-DE"/>
              </w:rPr>
            </w:pPr>
            <w:sdt>
              <w:sdtPr>
                <w:rPr>
                  <w:rFonts w:cs="Arial"/>
                  <w:snapToGrid w:val="0"/>
                  <w:lang w:eastAsia="de-DE"/>
                </w:rPr>
                <w:id w:val="-2081282816"/>
                <w14:checkbox>
                  <w14:checked w14:val="1"/>
                  <w14:checkedState w14:val="2612" w14:font="MS Gothic"/>
                  <w14:uncheckedState w14:val="2610" w14:font="MS Gothic"/>
                </w14:checkbox>
              </w:sdtPr>
              <w:sdtEndPr/>
              <w:sdtContent>
                <w:r w:rsidR="004F6FAD">
                  <w:rPr>
                    <w:rFonts w:ascii="MS Gothic" w:eastAsia="MS Gothic" w:hAnsi="MS Gothic" w:cs="Arial" w:hint="eastAsia"/>
                    <w:snapToGrid w:val="0"/>
                    <w:lang w:eastAsia="de-DE"/>
                  </w:rPr>
                  <w:t>☒</w:t>
                </w:r>
              </w:sdtContent>
            </w:sdt>
            <w:r w:rsidR="00492471" w:rsidRPr="00563F71">
              <w:rPr>
                <w:rFonts w:cs="Arial"/>
                <w:snapToGrid w:val="0"/>
                <w:lang w:eastAsia="de-DE"/>
              </w:rPr>
              <w:t xml:space="preserve"> </w:t>
            </w:r>
            <w:r w:rsidR="001A7B72" w:rsidRPr="00AA6ECB">
              <w:rPr>
                <w:rFonts w:cs="Arial"/>
                <w:b/>
                <w:snapToGrid w:val="0"/>
                <w:color w:val="FFFFFF" w:themeColor="background1"/>
                <w:highlight w:val="red"/>
                <w:lang w:eastAsia="de-DE"/>
              </w:rPr>
              <w:t>hoch</w:t>
            </w:r>
            <w:r w:rsidR="001A7B72">
              <w:rPr>
                <w:rFonts w:cs="Arial"/>
                <w:b/>
                <w:snapToGrid w:val="0"/>
                <w:color w:val="FFFFFF" w:themeColor="background1"/>
                <w:highlight w:val="red"/>
                <w:lang w:eastAsia="de-DE"/>
              </w:rPr>
              <w:t>….</w:t>
            </w:r>
          </w:p>
          <w:p w14:paraId="2920DC03" w14:textId="27939191" w:rsidR="00492471" w:rsidRDefault="00B7421C" w:rsidP="007D0A53">
            <w:pPr>
              <w:spacing w:line="240" w:lineRule="auto"/>
              <w:rPr>
                <w:rFonts w:cs="Arial"/>
                <w:snapToGrid w:val="0"/>
                <w:lang w:eastAsia="de-DE"/>
              </w:rPr>
            </w:pPr>
            <w:sdt>
              <w:sdtPr>
                <w:rPr>
                  <w:rFonts w:cs="Arial"/>
                  <w:snapToGrid w:val="0"/>
                  <w:lang w:eastAsia="de-DE"/>
                </w:rPr>
                <w:id w:val="989441158"/>
                <w14:checkbox>
                  <w14:checked w14:val="0"/>
                  <w14:checkedState w14:val="2612" w14:font="MS Gothic"/>
                  <w14:uncheckedState w14:val="2610" w14:font="MS Gothic"/>
                </w14:checkbox>
              </w:sdtPr>
              <w:sdtEndPr/>
              <w:sdtContent>
                <w:r w:rsidR="004F6FAD">
                  <w:rPr>
                    <w:rFonts w:ascii="MS Gothic" w:eastAsia="MS Gothic" w:hAnsi="MS Gothic" w:cs="Arial" w:hint="eastAsia"/>
                    <w:snapToGrid w:val="0"/>
                    <w:lang w:eastAsia="de-DE"/>
                  </w:rPr>
                  <w:t>☐</w:t>
                </w:r>
              </w:sdtContent>
            </w:sdt>
            <w:r w:rsidR="00492471" w:rsidRPr="00563F71">
              <w:rPr>
                <w:rFonts w:cs="Arial"/>
                <w:snapToGrid w:val="0"/>
                <w:lang w:eastAsia="de-DE"/>
              </w:rPr>
              <w:t xml:space="preserve"> </w:t>
            </w:r>
            <w:r w:rsidR="001A7B72" w:rsidRPr="00AA6ECB">
              <w:rPr>
                <w:rFonts w:cs="Arial"/>
                <w:b/>
                <w:snapToGrid w:val="0"/>
                <w:highlight w:val="yellow"/>
                <w:lang w:eastAsia="de-DE"/>
              </w:rPr>
              <w:t>normal</w:t>
            </w:r>
          </w:p>
          <w:p w14:paraId="6CA51E7A" w14:textId="0BA434C3" w:rsidR="00492471" w:rsidRPr="00D12003" w:rsidRDefault="00B7421C" w:rsidP="007D0A53">
            <w:pPr>
              <w:spacing w:line="240" w:lineRule="auto"/>
              <w:rPr>
                <w:rFonts w:cs="Arial"/>
                <w:lang w:eastAsia="de-DE"/>
              </w:rPr>
            </w:pPr>
            <w:sdt>
              <w:sdtPr>
                <w:rPr>
                  <w:rFonts w:cs="Arial"/>
                  <w:snapToGrid w:val="0"/>
                  <w:lang w:eastAsia="de-DE"/>
                </w:rPr>
                <w:id w:val="-109447036"/>
                <w14:checkbox>
                  <w14:checked w14:val="0"/>
                  <w14:checkedState w14:val="2612" w14:font="MS Gothic"/>
                  <w14:uncheckedState w14:val="2610" w14:font="MS Gothic"/>
                </w14:checkbox>
              </w:sdtPr>
              <w:sdtEndPr/>
              <w:sdtContent>
                <w:r w:rsidR="00492471">
                  <w:rPr>
                    <w:rFonts w:ascii="MS Gothic" w:eastAsia="MS Gothic" w:hAnsi="MS Gothic" w:cs="Arial" w:hint="eastAsia"/>
                    <w:snapToGrid w:val="0"/>
                    <w:lang w:eastAsia="de-DE"/>
                  </w:rPr>
                  <w:t>☐</w:t>
                </w:r>
              </w:sdtContent>
            </w:sdt>
            <w:r w:rsidR="00492471" w:rsidRPr="00563F71">
              <w:rPr>
                <w:rFonts w:cs="Arial"/>
                <w:snapToGrid w:val="0"/>
                <w:lang w:eastAsia="de-DE"/>
              </w:rPr>
              <w:t xml:space="preserve"> </w:t>
            </w:r>
            <w:r w:rsidR="001A7B72" w:rsidRPr="00AA6ECB">
              <w:rPr>
                <w:rFonts w:cs="Arial"/>
                <w:b/>
                <w:snapToGrid w:val="0"/>
                <w:color w:val="FFFFFF" w:themeColor="background1"/>
                <w:highlight w:val="darkGreen"/>
                <w:lang w:eastAsia="de-DE"/>
              </w:rPr>
              <w:t>niedrig</w:t>
            </w:r>
          </w:p>
        </w:tc>
        <w:tc>
          <w:tcPr>
            <w:tcW w:w="2127" w:type="dxa"/>
            <w:tcBorders>
              <w:top w:val="nil"/>
              <w:bottom w:val="single" w:sz="4" w:space="0" w:color="auto"/>
            </w:tcBorders>
            <w:tcMar>
              <w:top w:w="57" w:type="dxa"/>
              <w:bottom w:w="57" w:type="dxa"/>
            </w:tcMar>
          </w:tcPr>
          <w:p w14:paraId="158F21CA" w14:textId="284900B8" w:rsidR="00492471" w:rsidRDefault="00B7421C" w:rsidP="002758B6">
            <w:pPr>
              <w:spacing w:line="240" w:lineRule="auto"/>
              <w:rPr>
                <w:rFonts w:cs="Arial"/>
                <w:snapToGrid w:val="0"/>
                <w:lang w:eastAsia="de-DE"/>
              </w:rPr>
            </w:pPr>
            <w:sdt>
              <w:sdtPr>
                <w:rPr>
                  <w:rFonts w:cs="Arial"/>
                  <w:snapToGrid w:val="0"/>
                  <w:lang w:eastAsia="de-DE"/>
                </w:rPr>
                <w:id w:val="-1590923239"/>
                <w14:checkbox>
                  <w14:checked w14:val="0"/>
                  <w14:checkedState w14:val="2612" w14:font="MS Gothic"/>
                  <w14:uncheckedState w14:val="2610" w14:font="MS Gothic"/>
                </w14:checkbox>
              </w:sdtPr>
              <w:sdtEndPr/>
              <w:sdtContent>
                <w:r w:rsidR="002758B6">
                  <w:rPr>
                    <w:rFonts w:ascii="MS Gothic" w:eastAsia="MS Gothic" w:hAnsi="MS Gothic" w:cs="Arial" w:hint="eastAsia"/>
                    <w:snapToGrid w:val="0"/>
                    <w:lang w:eastAsia="de-DE"/>
                  </w:rPr>
                  <w:t>☐</w:t>
                </w:r>
              </w:sdtContent>
            </w:sdt>
            <w:r w:rsidR="00492471" w:rsidRPr="00563F71">
              <w:rPr>
                <w:rFonts w:cs="Arial"/>
                <w:snapToGrid w:val="0"/>
                <w:lang w:eastAsia="de-DE"/>
              </w:rPr>
              <w:t xml:space="preserve"> </w:t>
            </w:r>
            <w:r w:rsidR="001A7B72" w:rsidRPr="00AA6ECB">
              <w:rPr>
                <w:rFonts w:cs="Arial"/>
                <w:b/>
                <w:snapToGrid w:val="0"/>
                <w:color w:val="FFFFFF" w:themeColor="background1"/>
                <w:highlight w:val="red"/>
                <w:lang w:eastAsia="de-DE"/>
              </w:rPr>
              <w:t>hoch</w:t>
            </w:r>
            <w:r w:rsidR="001A7B72">
              <w:rPr>
                <w:rFonts w:cs="Arial"/>
                <w:b/>
                <w:snapToGrid w:val="0"/>
                <w:color w:val="FFFFFF" w:themeColor="background1"/>
                <w:highlight w:val="red"/>
                <w:lang w:eastAsia="de-DE"/>
              </w:rPr>
              <w:t>….</w:t>
            </w:r>
          </w:p>
          <w:p w14:paraId="2F0FF26A" w14:textId="4C0B1CB4" w:rsidR="00492471" w:rsidRDefault="00B7421C" w:rsidP="002758B6">
            <w:pPr>
              <w:spacing w:line="240" w:lineRule="auto"/>
              <w:rPr>
                <w:rFonts w:cs="Arial"/>
                <w:snapToGrid w:val="0"/>
                <w:lang w:eastAsia="de-DE"/>
              </w:rPr>
            </w:pPr>
            <w:sdt>
              <w:sdtPr>
                <w:rPr>
                  <w:rFonts w:cs="Arial"/>
                  <w:snapToGrid w:val="0"/>
                  <w:lang w:eastAsia="de-DE"/>
                </w:rPr>
                <w:id w:val="-643806546"/>
                <w14:checkbox>
                  <w14:checked w14:val="1"/>
                  <w14:checkedState w14:val="2612" w14:font="MS Gothic"/>
                  <w14:uncheckedState w14:val="2610" w14:font="MS Gothic"/>
                </w14:checkbox>
              </w:sdtPr>
              <w:sdtEndPr/>
              <w:sdtContent>
                <w:r w:rsidR="00880D2D">
                  <w:rPr>
                    <w:rFonts w:ascii="MS Gothic" w:eastAsia="MS Gothic" w:hAnsi="MS Gothic" w:cs="Arial" w:hint="eastAsia"/>
                    <w:snapToGrid w:val="0"/>
                    <w:lang w:eastAsia="de-DE"/>
                  </w:rPr>
                  <w:t>☒</w:t>
                </w:r>
              </w:sdtContent>
            </w:sdt>
            <w:r w:rsidR="00492471" w:rsidRPr="00563F71">
              <w:rPr>
                <w:rFonts w:cs="Arial"/>
                <w:snapToGrid w:val="0"/>
                <w:lang w:eastAsia="de-DE"/>
              </w:rPr>
              <w:t xml:space="preserve"> </w:t>
            </w:r>
            <w:r w:rsidR="001A7B72" w:rsidRPr="00AA6ECB">
              <w:rPr>
                <w:rFonts w:cs="Arial"/>
                <w:b/>
                <w:snapToGrid w:val="0"/>
                <w:highlight w:val="yellow"/>
                <w:lang w:eastAsia="de-DE"/>
              </w:rPr>
              <w:t>normal</w:t>
            </w:r>
          </w:p>
          <w:p w14:paraId="11D3908C" w14:textId="5E6FD0CB" w:rsidR="00492471" w:rsidRPr="00C41ABF" w:rsidRDefault="00B7421C" w:rsidP="002758B6">
            <w:pPr>
              <w:spacing w:line="240" w:lineRule="auto"/>
              <w:rPr>
                <w:rFonts w:cs="Arial"/>
                <w:snapToGrid w:val="0"/>
                <w:lang w:eastAsia="de-DE"/>
              </w:rPr>
            </w:pPr>
            <w:sdt>
              <w:sdtPr>
                <w:rPr>
                  <w:rFonts w:cs="Arial"/>
                  <w:snapToGrid w:val="0"/>
                  <w:lang w:eastAsia="de-DE"/>
                </w:rPr>
                <w:id w:val="1121661054"/>
                <w14:checkbox>
                  <w14:checked w14:val="0"/>
                  <w14:checkedState w14:val="2612" w14:font="MS Gothic"/>
                  <w14:uncheckedState w14:val="2610" w14:font="MS Gothic"/>
                </w14:checkbox>
              </w:sdtPr>
              <w:sdtEndPr/>
              <w:sdtContent>
                <w:r w:rsidR="00492471">
                  <w:rPr>
                    <w:rFonts w:ascii="MS Gothic" w:eastAsia="MS Gothic" w:hAnsi="MS Gothic" w:cs="Arial" w:hint="eastAsia"/>
                    <w:snapToGrid w:val="0"/>
                    <w:lang w:eastAsia="de-DE"/>
                  </w:rPr>
                  <w:t>☐</w:t>
                </w:r>
              </w:sdtContent>
            </w:sdt>
            <w:r w:rsidR="00492471" w:rsidRPr="00563F71">
              <w:rPr>
                <w:rFonts w:cs="Arial"/>
                <w:snapToGrid w:val="0"/>
                <w:lang w:eastAsia="de-DE"/>
              </w:rPr>
              <w:t xml:space="preserve"> </w:t>
            </w:r>
            <w:r w:rsidR="001A7B72" w:rsidRPr="00AA6ECB">
              <w:rPr>
                <w:rFonts w:cs="Arial"/>
                <w:b/>
                <w:snapToGrid w:val="0"/>
                <w:color w:val="FFFFFF" w:themeColor="background1"/>
                <w:highlight w:val="darkGreen"/>
                <w:lang w:eastAsia="de-DE"/>
              </w:rPr>
              <w:t>niedrig</w:t>
            </w:r>
          </w:p>
        </w:tc>
        <w:tc>
          <w:tcPr>
            <w:tcW w:w="6170" w:type="dxa"/>
            <w:tcBorders>
              <w:top w:val="nil"/>
              <w:bottom w:val="single" w:sz="4" w:space="0" w:color="auto"/>
            </w:tcBorders>
            <w:tcMar>
              <w:top w:w="57" w:type="dxa"/>
              <w:bottom w:w="57" w:type="dxa"/>
            </w:tcMar>
          </w:tcPr>
          <w:p w14:paraId="7C5CFBA2" w14:textId="53D4E245" w:rsidR="00492471" w:rsidRPr="001276AA" w:rsidRDefault="00573127" w:rsidP="00C751BF">
            <w:pPr>
              <w:spacing w:line="240" w:lineRule="auto"/>
              <w:rPr>
                <w:rFonts w:cs="Arial"/>
                <w:lang w:eastAsia="de-DE"/>
              </w:rPr>
            </w:pPr>
            <w:r>
              <w:rPr>
                <w:rFonts w:cs="Arial"/>
                <w:lang w:eastAsia="de-DE"/>
              </w:rPr>
              <w:t xml:space="preserve">Beim VKS ist die Anforderung der Vertraulichkeit ein </w:t>
            </w:r>
            <w:r w:rsidR="00C751BF">
              <w:rPr>
                <w:rFonts w:cs="Arial"/>
                <w:lang w:eastAsia="de-DE"/>
              </w:rPr>
              <w:t>Risiko</w:t>
            </w:r>
            <w:r>
              <w:rPr>
                <w:rFonts w:cs="Arial"/>
                <w:lang w:eastAsia="de-DE"/>
              </w:rPr>
              <w:t xml:space="preserve">schwerpunkt. Aktuelle Empfehlungen zum Stand der Technik (z.B. Anlage A2) wurden </w:t>
            </w:r>
            <w:r w:rsidR="000A662A">
              <w:rPr>
                <w:rFonts w:cs="Arial"/>
                <w:lang w:eastAsia="de-DE"/>
              </w:rPr>
              <w:t>daher besonders sorgfältig,</w:t>
            </w:r>
            <w:r>
              <w:rPr>
                <w:rFonts w:cs="Arial"/>
                <w:lang w:eastAsia="de-DE"/>
              </w:rPr>
              <w:t xml:space="preserve"> umfassend analysiert</w:t>
            </w:r>
            <w:r w:rsidR="000A662A">
              <w:rPr>
                <w:rFonts w:cs="Arial"/>
                <w:lang w:eastAsia="de-DE"/>
              </w:rPr>
              <w:t xml:space="preserve"> und wirksam umgesetzt</w:t>
            </w:r>
            <w:r>
              <w:rPr>
                <w:rFonts w:cs="Arial"/>
                <w:lang w:eastAsia="de-DE"/>
              </w:rPr>
              <w:t>.</w:t>
            </w:r>
          </w:p>
        </w:tc>
      </w:tr>
    </w:tbl>
    <w:p w14:paraId="4DB39D04" w14:textId="77777777" w:rsidR="0083685E" w:rsidRDefault="0083685E" w:rsidP="0083685E">
      <w:pPr>
        <w:spacing w:line="240" w:lineRule="auto"/>
      </w:pPr>
    </w:p>
    <w:p w14:paraId="150F6F98" w14:textId="1E6712AA" w:rsidR="006A17DC" w:rsidRPr="008972E7" w:rsidRDefault="006A17DC" w:rsidP="006A17DC">
      <w:pPr>
        <w:pStyle w:val="berschrift2"/>
      </w:pPr>
      <w:bookmarkStart w:id="16" w:name="_Toc100328729"/>
      <w:r w:rsidRPr="006652C3">
        <w:rPr>
          <w:color w:val="808080" w:themeColor="background1" w:themeShade="80"/>
          <w:u w:val="none"/>
        </w:rPr>
        <w:sym w:font="Webdings" w:char="F03C"/>
      </w:r>
      <w:r>
        <w:t>Verfügbarkeit (VB)</w:t>
      </w:r>
      <w:r w:rsidRPr="006652C3">
        <w:rPr>
          <w:color w:val="808080" w:themeColor="background1" w:themeShade="80"/>
          <w:u w:val="none"/>
        </w:rPr>
        <w:sym w:font="Webdings" w:char="F03C"/>
      </w:r>
      <w:bookmarkEnd w:id="16"/>
      <w:r w:rsidRPr="006652C3">
        <w:rPr>
          <w:u w:val="none"/>
        </w:rPr>
        <w:t xml:space="preserve"> </w:t>
      </w:r>
    </w:p>
    <w:tbl>
      <w:tblPr>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3"/>
        <w:gridCol w:w="2127"/>
        <w:gridCol w:w="6170"/>
      </w:tblGrid>
      <w:tr w:rsidR="006A17DC" w:rsidRPr="00D12003" w14:paraId="483EAD2A" w14:textId="77777777" w:rsidTr="00634A8F">
        <w:trPr>
          <w:trHeight w:val="271"/>
        </w:trPr>
        <w:tc>
          <w:tcPr>
            <w:tcW w:w="10560" w:type="dxa"/>
            <w:gridSpan w:val="3"/>
            <w:tcBorders>
              <w:top w:val="single" w:sz="4" w:space="0" w:color="auto"/>
              <w:bottom w:val="single" w:sz="4" w:space="0" w:color="auto"/>
            </w:tcBorders>
            <w:tcMar>
              <w:top w:w="57" w:type="dxa"/>
              <w:bottom w:w="57" w:type="dxa"/>
            </w:tcMar>
          </w:tcPr>
          <w:p w14:paraId="0C38CCA6" w14:textId="560C456E" w:rsidR="006A17DC" w:rsidRPr="00DB072F" w:rsidRDefault="00B27A1B" w:rsidP="00634A8F">
            <w:pPr>
              <w:pStyle w:val="Titel"/>
              <w:rPr>
                <w:rFonts w:cs="Arial"/>
                <w:spacing w:val="0"/>
                <w:kern w:val="0"/>
                <w:sz w:val="18"/>
                <w:szCs w:val="18"/>
                <w:lang w:eastAsia="de-DE"/>
              </w:rPr>
            </w:pPr>
            <w:r>
              <w:rPr>
                <w:rFonts w:cs="Arial"/>
                <w:spacing w:val="0"/>
                <w:kern w:val="0"/>
                <w:sz w:val="18"/>
                <w:szCs w:val="18"/>
                <w:lang w:eastAsia="de-DE"/>
              </w:rPr>
              <w:t>3</w:t>
            </w:r>
            <w:r w:rsidR="006A17DC">
              <w:rPr>
                <w:rFonts w:cs="Arial"/>
                <w:spacing w:val="0"/>
                <w:kern w:val="0"/>
                <w:sz w:val="18"/>
                <w:szCs w:val="18"/>
                <w:lang w:eastAsia="de-DE"/>
              </w:rPr>
              <w:t>.2.1</w:t>
            </w:r>
            <w:r w:rsidR="006A17DC" w:rsidRPr="00DB072F">
              <w:rPr>
                <w:rFonts w:cs="Arial"/>
                <w:spacing w:val="0"/>
                <w:kern w:val="0"/>
                <w:sz w:val="18"/>
                <w:szCs w:val="18"/>
                <w:lang w:eastAsia="de-DE"/>
              </w:rPr>
              <w:t xml:space="preserve"> </w:t>
            </w:r>
            <w:r w:rsidR="006A17DC">
              <w:rPr>
                <w:rFonts w:cs="Arial"/>
                <w:spacing w:val="0"/>
                <w:kern w:val="0"/>
                <w:sz w:val="18"/>
                <w:szCs w:val="18"/>
                <w:lang w:eastAsia="de-DE"/>
              </w:rPr>
              <w:t>Beschreibung relevanter Szenarien und deren möglichen Folgen/Auswirkungen</w:t>
            </w:r>
          </w:p>
          <w:p w14:paraId="3C18EA5F" w14:textId="77777777" w:rsidR="00327BD6" w:rsidRDefault="00327BD6" w:rsidP="00327BD6">
            <w:pPr>
              <w:spacing w:line="240" w:lineRule="auto"/>
              <w:rPr>
                <w:rFonts w:cs="Arial"/>
                <w:lang w:eastAsia="de-DE"/>
              </w:rPr>
            </w:pPr>
            <w:r>
              <w:rPr>
                <w:rFonts w:cs="Arial"/>
                <w:lang w:eastAsia="de-DE"/>
              </w:rPr>
              <w:t>Folgende Szenarien wurden betrachtet:</w:t>
            </w:r>
          </w:p>
          <w:p w14:paraId="22E4131C" w14:textId="6F4F5B26" w:rsidR="00327BD6" w:rsidRDefault="00327BD6" w:rsidP="00327BD6">
            <w:pPr>
              <w:pStyle w:val="Listenabsatz"/>
              <w:numPr>
                <w:ilvl w:val="0"/>
                <w:numId w:val="33"/>
              </w:numPr>
              <w:spacing w:line="240" w:lineRule="auto"/>
              <w:ind w:left="714" w:hanging="357"/>
              <w:rPr>
                <w:rFonts w:cs="Arial"/>
                <w:lang w:eastAsia="de-DE"/>
              </w:rPr>
            </w:pPr>
            <w:r>
              <w:rPr>
                <w:rFonts w:cs="Arial"/>
                <w:lang w:eastAsia="de-DE"/>
              </w:rPr>
              <w:t>Ausfall VKS</w:t>
            </w:r>
            <w:r>
              <w:rPr>
                <w:rFonts w:cs="Arial"/>
                <w:lang w:eastAsia="de-DE"/>
              </w:rPr>
              <w:br/>
              <w:t xml:space="preserve">Durch einen IT-Fehler oder </w:t>
            </w:r>
            <w:r w:rsidR="000A662A">
              <w:rPr>
                <w:rFonts w:cs="Arial"/>
                <w:lang w:eastAsia="de-DE"/>
              </w:rPr>
              <w:t xml:space="preserve">eine </w:t>
            </w:r>
            <w:r>
              <w:rPr>
                <w:rFonts w:cs="Arial"/>
                <w:lang w:eastAsia="de-DE"/>
              </w:rPr>
              <w:t>sonstige Ressourcenstörung kann eine angesetzte Videokonferenz nicht durchgeführt werden.</w:t>
            </w:r>
          </w:p>
          <w:p w14:paraId="7CA9EA5B" w14:textId="4EB04B7F" w:rsidR="00736578" w:rsidRDefault="00736578" w:rsidP="00327BD6">
            <w:pPr>
              <w:pStyle w:val="Listenabsatz"/>
              <w:numPr>
                <w:ilvl w:val="0"/>
                <w:numId w:val="33"/>
              </w:numPr>
              <w:spacing w:line="240" w:lineRule="auto"/>
              <w:ind w:left="714" w:hanging="357"/>
              <w:rPr>
                <w:rFonts w:cs="Arial"/>
                <w:lang w:eastAsia="de-DE"/>
              </w:rPr>
            </w:pPr>
            <w:r>
              <w:rPr>
                <w:rFonts w:cs="Arial"/>
                <w:lang w:eastAsia="de-DE"/>
              </w:rPr>
              <w:t>(…)</w:t>
            </w:r>
          </w:p>
          <w:p w14:paraId="7A0FB925" w14:textId="41AEFDF7" w:rsidR="006A17DC" w:rsidRPr="001276AA" w:rsidRDefault="00736578" w:rsidP="00736578">
            <w:pPr>
              <w:spacing w:line="240" w:lineRule="auto"/>
              <w:rPr>
                <w:rFonts w:cs="Arial"/>
                <w:lang w:eastAsia="de-DE"/>
              </w:rPr>
            </w:pPr>
            <w:r>
              <w:rPr>
                <w:rFonts w:cs="Arial"/>
                <w:lang w:eastAsia="de-DE"/>
              </w:rPr>
              <w:t xml:space="preserve">Aus den bislang gemachten Erfahrungen mit Videokonferenzen konnten </w:t>
            </w:r>
            <w:r w:rsidR="000A662A">
              <w:rPr>
                <w:rFonts w:cs="Arial"/>
                <w:lang w:eastAsia="de-DE"/>
              </w:rPr>
              <w:t xml:space="preserve">bei vereinzelten Verfügungsproblemen </w:t>
            </w:r>
            <w:r>
              <w:rPr>
                <w:rFonts w:cs="Arial"/>
                <w:lang w:eastAsia="de-DE"/>
              </w:rPr>
              <w:t>allenfalls überschaubare Folgen für betroffene Personen identifiziert werden.</w:t>
            </w:r>
            <w:r w:rsidR="00DB4142">
              <w:rPr>
                <w:rFonts w:cs="Arial"/>
                <w:lang w:eastAsia="de-DE"/>
              </w:rPr>
              <w:t xml:space="preserve"> (…)</w:t>
            </w:r>
          </w:p>
        </w:tc>
      </w:tr>
      <w:tr w:rsidR="006A17DC" w:rsidRPr="00563F71" w14:paraId="02238CAC" w14:textId="77777777" w:rsidTr="00634A8F">
        <w:trPr>
          <w:trHeight w:val="272"/>
        </w:trPr>
        <w:tc>
          <w:tcPr>
            <w:tcW w:w="2263" w:type="dxa"/>
            <w:tcBorders>
              <w:bottom w:val="nil"/>
            </w:tcBorders>
            <w:shd w:val="clear" w:color="auto" w:fill="auto"/>
            <w:tcMar>
              <w:top w:w="57" w:type="dxa"/>
              <w:bottom w:w="57" w:type="dxa"/>
            </w:tcMar>
          </w:tcPr>
          <w:p w14:paraId="675BE8FE" w14:textId="699451AD" w:rsidR="007D0A53" w:rsidRDefault="00B27A1B" w:rsidP="007D0A53">
            <w:pPr>
              <w:spacing w:before="40" w:line="240" w:lineRule="auto"/>
              <w:rPr>
                <w:rFonts w:cs="Arial"/>
                <w:b/>
                <w:sz w:val="18"/>
                <w:szCs w:val="18"/>
                <w:lang w:eastAsia="de-DE"/>
              </w:rPr>
            </w:pPr>
            <w:r>
              <w:rPr>
                <w:rFonts w:cs="Arial"/>
                <w:b/>
                <w:sz w:val="18"/>
                <w:szCs w:val="18"/>
                <w:lang w:eastAsia="de-DE"/>
              </w:rPr>
              <w:t>3</w:t>
            </w:r>
            <w:r w:rsidR="007D0A53">
              <w:rPr>
                <w:rFonts w:cs="Arial"/>
                <w:b/>
                <w:sz w:val="18"/>
                <w:szCs w:val="18"/>
                <w:lang w:eastAsia="de-DE"/>
              </w:rPr>
              <w:t>.2.2</w:t>
            </w:r>
            <w:r w:rsidR="007D0A53" w:rsidRPr="00492471">
              <w:rPr>
                <w:rFonts w:cs="Arial"/>
                <w:b/>
                <w:sz w:val="18"/>
                <w:szCs w:val="18"/>
                <w:lang w:eastAsia="de-DE"/>
              </w:rPr>
              <w:t xml:space="preserve"> </w:t>
            </w:r>
            <w:r w:rsidR="007D0A53">
              <w:rPr>
                <w:rFonts w:cs="Arial"/>
                <w:b/>
                <w:sz w:val="18"/>
                <w:szCs w:val="18"/>
                <w:lang w:eastAsia="de-DE"/>
              </w:rPr>
              <w:t>Risiko ohne TOM</w:t>
            </w:r>
          </w:p>
          <w:p w14:paraId="2785ED51" w14:textId="4C0642D2" w:rsidR="006A17DC" w:rsidRPr="00DA4819" w:rsidRDefault="007D0A53" w:rsidP="007D0A53">
            <w:pPr>
              <w:spacing w:line="240" w:lineRule="auto"/>
              <w:jc w:val="center"/>
              <w:rPr>
                <w:rFonts w:cs="Arial"/>
                <w:b/>
                <w:sz w:val="18"/>
                <w:szCs w:val="18"/>
                <w:lang w:eastAsia="de-DE"/>
              </w:rPr>
            </w:pPr>
            <w:r>
              <w:rPr>
                <w:rFonts w:cs="Arial"/>
                <w:b/>
                <w:sz w:val="18"/>
                <w:szCs w:val="18"/>
                <w:lang w:eastAsia="de-DE"/>
              </w:rPr>
              <w:t>(Ausgangsrisiko)</w:t>
            </w:r>
          </w:p>
        </w:tc>
        <w:tc>
          <w:tcPr>
            <w:tcW w:w="2127" w:type="dxa"/>
            <w:tcBorders>
              <w:bottom w:val="nil"/>
            </w:tcBorders>
            <w:tcMar>
              <w:top w:w="57" w:type="dxa"/>
              <w:bottom w:w="57" w:type="dxa"/>
            </w:tcMar>
          </w:tcPr>
          <w:p w14:paraId="3FAC3D62" w14:textId="116E0FBF" w:rsidR="007D0A53" w:rsidRDefault="00B27A1B" w:rsidP="007D0A53">
            <w:pPr>
              <w:spacing w:before="40" w:line="240" w:lineRule="auto"/>
              <w:rPr>
                <w:rFonts w:cs="Arial"/>
                <w:b/>
                <w:sz w:val="18"/>
                <w:szCs w:val="18"/>
                <w:lang w:eastAsia="de-DE"/>
              </w:rPr>
            </w:pPr>
            <w:r>
              <w:rPr>
                <w:rFonts w:cs="Arial"/>
                <w:b/>
                <w:sz w:val="18"/>
                <w:szCs w:val="18"/>
                <w:lang w:eastAsia="de-DE"/>
              </w:rPr>
              <w:t>3</w:t>
            </w:r>
            <w:r w:rsidR="007D0A53">
              <w:rPr>
                <w:rFonts w:cs="Arial"/>
                <w:b/>
                <w:sz w:val="18"/>
                <w:szCs w:val="18"/>
                <w:lang w:eastAsia="de-DE"/>
              </w:rPr>
              <w:t>.2.3</w:t>
            </w:r>
            <w:r w:rsidR="007D0A53" w:rsidRPr="00492471">
              <w:rPr>
                <w:rFonts w:cs="Arial"/>
                <w:b/>
                <w:sz w:val="18"/>
                <w:szCs w:val="18"/>
                <w:lang w:eastAsia="de-DE"/>
              </w:rPr>
              <w:t xml:space="preserve"> </w:t>
            </w:r>
            <w:r w:rsidR="007D0A53">
              <w:rPr>
                <w:rFonts w:cs="Arial"/>
                <w:b/>
                <w:sz w:val="18"/>
                <w:szCs w:val="18"/>
                <w:lang w:eastAsia="de-DE"/>
              </w:rPr>
              <w:t>Risiko mit TOM</w:t>
            </w:r>
          </w:p>
          <w:p w14:paraId="57EDF3B9" w14:textId="4DBBAC85" w:rsidR="006A17DC" w:rsidRPr="00DA4819" w:rsidRDefault="007D0A53" w:rsidP="007D0A53">
            <w:pPr>
              <w:spacing w:line="240" w:lineRule="auto"/>
              <w:jc w:val="center"/>
              <w:rPr>
                <w:rFonts w:cs="Arial"/>
                <w:b/>
                <w:sz w:val="18"/>
                <w:szCs w:val="18"/>
                <w:lang w:eastAsia="de-DE"/>
              </w:rPr>
            </w:pPr>
            <w:r>
              <w:rPr>
                <w:rFonts w:cs="Arial"/>
                <w:b/>
                <w:sz w:val="18"/>
                <w:szCs w:val="18"/>
                <w:lang w:eastAsia="de-DE"/>
              </w:rPr>
              <w:t>(Restrisiko)</w:t>
            </w:r>
          </w:p>
        </w:tc>
        <w:tc>
          <w:tcPr>
            <w:tcW w:w="6170" w:type="dxa"/>
            <w:tcBorders>
              <w:bottom w:val="nil"/>
            </w:tcBorders>
            <w:tcMar>
              <w:top w:w="57" w:type="dxa"/>
              <w:bottom w:w="57" w:type="dxa"/>
            </w:tcMar>
          </w:tcPr>
          <w:p w14:paraId="5EABDBFE" w14:textId="3D1E7DDB" w:rsidR="006A17DC" w:rsidRPr="00DA4819" w:rsidRDefault="00B27A1B" w:rsidP="00634A8F">
            <w:pPr>
              <w:spacing w:before="40"/>
              <w:rPr>
                <w:rFonts w:cs="Arial"/>
                <w:b/>
                <w:sz w:val="18"/>
                <w:szCs w:val="18"/>
                <w:lang w:eastAsia="de-DE"/>
              </w:rPr>
            </w:pPr>
            <w:r>
              <w:rPr>
                <w:rFonts w:cs="Arial"/>
                <w:b/>
                <w:sz w:val="18"/>
                <w:szCs w:val="18"/>
                <w:lang w:eastAsia="de-DE"/>
              </w:rPr>
              <w:t>3</w:t>
            </w:r>
            <w:r w:rsidR="006A17DC">
              <w:rPr>
                <w:rFonts w:cs="Arial"/>
                <w:b/>
                <w:sz w:val="18"/>
                <w:szCs w:val="18"/>
                <w:lang w:eastAsia="de-DE"/>
              </w:rPr>
              <w:t>.2.4</w:t>
            </w:r>
            <w:r w:rsidR="006A17DC" w:rsidRPr="00492471">
              <w:rPr>
                <w:rFonts w:cs="Arial"/>
                <w:b/>
                <w:sz w:val="18"/>
                <w:szCs w:val="18"/>
                <w:lang w:eastAsia="de-DE"/>
              </w:rPr>
              <w:t xml:space="preserve"> </w:t>
            </w:r>
            <w:r w:rsidR="006A17DC">
              <w:rPr>
                <w:rFonts w:cs="Arial"/>
                <w:b/>
                <w:sz w:val="18"/>
                <w:szCs w:val="18"/>
                <w:lang w:eastAsia="de-DE"/>
              </w:rPr>
              <w:t>Anmerkung zur Risikobewertung</w:t>
            </w:r>
          </w:p>
        </w:tc>
      </w:tr>
      <w:tr w:rsidR="006A17DC" w:rsidRPr="00D12003" w14:paraId="7BF7ED2B" w14:textId="77777777" w:rsidTr="00634A8F">
        <w:trPr>
          <w:trHeight w:val="271"/>
        </w:trPr>
        <w:tc>
          <w:tcPr>
            <w:tcW w:w="2263" w:type="dxa"/>
            <w:tcBorders>
              <w:top w:val="nil"/>
              <w:bottom w:val="single" w:sz="4" w:space="0" w:color="auto"/>
            </w:tcBorders>
            <w:tcMar>
              <w:top w:w="57" w:type="dxa"/>
              <w:bottom w:w="57" w:type="dxa"/>
            </w:tcMar>
          </w:tcPr>
          <w:p w14:paraId="28D85D74" w14:textId="79B76639" w:rsidR="006A17DC" w:rsidRDefault="00B7421C" w:rsidP="007D0A53">
            <w:pPr>
              <w:spacing w:line="240" w:lineRule="auto"/>
              <w:rPr>
                <w:rFonts w:cs="Arial"/>
                <w:snapToGrid w:val="0"/>
                <w:lang w:eastAsia="de-DE"/>
              </w:rPr>
            </w:pPr>
            <w:sdt>
              <w:sdtPr>
                <w:rPr>
                  <w:rFonts w:cs="Arial"/>
                  <w:snapToGrid w:val="0"/>
                  <w:lang w:eastAsia="de-DE"/>
                </w:rPr>
                <w:id w:val="1086348982"/>
                <w14:checkbox>
                  <w14:checked w14:val="0"/>
                  <w14:checkedState w14:val="2612" w14:font="MS Gothic"/>
                  <w14:uncheckedState w14:val="2610" w14:font="MS Gothic"/>
                </w14:checkbox>
              </w:sdtPr>
              <w:sdtEndPr/>
              <w:sdtContent>
                <w:r w:rsidR="006A17DC">
                  <w:rPr>
                    <w:rFonts w:ascii="MS Gothic" w:eastAsia="MS Gothic" w:hAnsi="MS Gothic" w:cs="Arial" w:hint="eastAsia"/>
                    <w:snapToGrid w:val="0"/>
                    <w:lang w:eastAsia="de-DE"/>
                  </w:rPr>
                  <w:t>☐</w:t>
                </w:r>
              </w:sdtContent>
            </w:sdt>
            <w:r w:rsidR="006A17DC" w:rsidRPr="00563F71">
              <w:rPr>
                <w:rFonts w:cs="Arial"/>
                <w:snapToGrid w:val="0"/>
                <w:lang w:eastAsia="de-DE"/>
              </w:rPr>
              <w:t xml:space="preserve"> </w:t>
            </w:r>
            <w:r w:rsidR="001A7B72" w:rsidRPr="00AA6ECB">
              <w:rPr>
                <w:rFonts w:cs="Arial"/>
                <w:b/>
                <w:snapToGrid w:val="0"/>
                <w:color w:val="FFFFFF" w:themeColor="background1"/>
                <w:highlight w:val="red"/>
                <w:lang w:eastAsia="de-DE"/>
              </w:rPr>
              <w:t>hoch</w:t>
            </w:r>
            <w:r w:rsidR="001A7B72">
              <w:rPr>
                <w:rFonts w:cs="Arial"/>
                <w:b/>
                <w:snapToGrid w:val="0"/>
                <w:color w:val="FFFFFF" w:themeColor="background1"/>
                <w:highlight w:val="red"/>
                <w:lang w:eastAsia="de-DE"/>
              </w:rPr>
              <w:t>….</w:t>
            </w:r>
          </w:p>
          <w:p w14:paraId="0F86031D" w14:textId="0D35CE7E" w:rsidR="006A17DC" w:rsidRDefault="00B7421C" w:rsidP="007D0A53">
            <w:pPr>
              <w:spacing w:line="240" w:lineRule="auto"/>
              <w:rPr>
                <w:rFonts w:cs="Arial"/>
                <w:snapToGrid w:val="0"/>
                <w:lang w:eastAsia="de-DE"/>
              </w:rPr>
            </w:pPr>
            <w:sdt>
              <w:sdtPr>
                <w:rPr>
                  <w:rFonts w:cs="Arial"/>
                  <w:snapToGrid w:val="0"/>
                  <w:lang w:eastAsia="de-DE"/>
                </w:rPr>
                <w:id w:val="-819958960"/>
                <w14:checkbox>
                  <w14:checked w14:val="1"/>
                  <w14:checkedState w14:val="2612" w14:font="MS Gothic"/>
                  <w14:uncheckedState w14:val="2610" w14:font="MS Gothic"/>
                </w14:checkbox>
              </w:sdtPr>
              <w:sdtEndPr/>
              <w:sdtContent>
                <w:r w:rsidR="00880D2D">
                  <w:rPr>
                    <w:rFonts w:ascii="MS Gothic" w:eastAsia="MS Gothic" w:hAnsi="MS Gothic" w:cs="Arial" w:hint="eastAsia"/>
                    <w:snapToGrid w:val="0"/>
                    <w:lang w:eastAsia="de-DE"/>
                  </w:rPr>
                  <w:t>☒</w:t>
                </w:r>
              </w:sdtContent>
            </w:sdt>
            <w:r w:rsidR="006A17DC" w:rsidRPr="00563F71">
              <w:rPr>
                <w:rFonts w:cs="Arial"/>
                <w:snapToGrid w:val="0"/>
                <w:lang w:eastAsia="de-DE"/>
              </w:rPr>
              <w:t xml:space="preserve"> </w:t>
            </w:r>
            <w:r w:rsidR="001A7B72" w:rsidRPr="00AA6ECB">
              <w:rPr>
                <w:rFonts w:cs="Arial"/>
                <w:b/>
                <w:snapToGrid w:val="0"/>
                <w:highlight w:val="yellow"/>
                <w:lang w:eastAsia="de-DE"/>
              </w:rPr>
              <w:t>normal</w:t>
            </w:r>
          </w:p>
          <w:p w14:paraId="23321D18" w14:textId="4928C504" w:rsidR="006A17DC" w:rsidRPr="00D12003" w:rsidRDefault="00B7421C" w:rsidP="007D0A53">
            <w:pPr>
              <w:spacing w:line="240" w:lineRule="auto"/>
              <w:rPr>
                <w:rFonts w:cs="Arial"/>
                <w:lang w:eastAsia="de-DE"/>
              </w:rPr>
            </w:pPr>
            <w:sdt>
              <w:sdtPr>
                <w:rPr>
                  <w:rFonts w:cs="Arial"/>
                  <w:snapToGrid w:val="0"/>
                  <w:lang w:eastAsia="de-DE"/>
                </w:rPr>
                <w:id w:val="933941362"/>
                <w14:checkbox>
                  <w14:checked w14:val="0"/>
                  <w14:checkedState w14:val="2612" w14:font="MS Gothic"/>
                  <w14:uncheckedState w14:val="2610" w14:font="MS Gothic"/>
                </w14:checkbox>
              </w:sdtPr>
              <w:sdtEndPr/>
              <w:sdtContent>
                <w:r w:rsidR="006A17DC">
                  <w:rPr>
                    <w:rFonts w:ascii="MS Gothic" w:eastAsia="MS Gothic" w:hAnsi="MS Gothic" w:cs="Arial" w:hint="eastAsia"/>
                    <w:snapToGrid w:val="0"/>
                    <w:lang w:eastAsia="de-DE"/>
                  </w:rPr>
                  <w:t>☐</w:t>
                </w:r>
              </w:sdtContent>
            </w:sdt>
            <w:r w:rsidR="006A17DC" w:rsidRPr="00563F71">
              <w:rPr>
                <w:rFonts w:cs="Arial"/>
                <w:snapToGrid w:val="0"/>
                <w:lang w:eastAsia="de-DE"/>
              </w:rPr>
              <w:t xml:space="preserve"> </w:t>
            </w:r>
            <w:r w:rsidR="001A7B72" w:rsidRPr="00AA6ECB">
              <w:rPr>
                <w:rFonts w:cs="Arial"/>
                <w:b/>
                <w:snapToGrid w:val="0"/>
                <w:color w:val="FFFFFF" w:themeColor="background1"/>
                <w:highlight w:val="darkGreen"/>
                <w:lang w:eastAsia="de-DE"/>
              </w:rPr>
              <w:t>niedrig</w:t>
            </w:r>
          </w:p>
        </w:tc>
        <w:tc>
          <w:tcPr>
            <w:tcW w:w="2127" w:type="dxa"/>
            <w:tcBorders>
              <w:top w:val="nil"/>
              <w:bottom w:val="single" w:sz="4" w:space="0" w:color="auto"/>
            </w:tcBorders>
            <w:tcMar>
              <w:top w:w="57" w:type="dxa"/>
              <w:bottom w:w="57" w:type="dxa"/>
            </w:tcMar>
          </w:tcPr>
          <w:p w14:paraId="5492E5FA" w14:textId="3789806C" w:rsidR="006A17DC" w:rsidRDefault="00B7421C" w:rsidP="007D0A53">
            <w:pPr>
              <w:spacing w:line="240" w:lineRule="auto"/>
              <w:rPr>
                <w:rFonts w:cs="Arial"/>
                <w:snapToGrid w:val="0"/>
                <w:lang w:eastAsia="de-DE"/>
              </w:rPr>
            </w:pPr>
            <w:sdt>
              <w:sdtPr>
                <w:rPr>
                  <w:rFonts w:cs="Arial"/>
                  <w:snapToGrid w:val="0"/>
                  <w:lang w:eastAsia="de-DE"/>
                </w:rPr>
                <w:id w:val="501011048"/>
                <w14:checkbox>
                  <w14:checked w14:val="0"/>
                  <w14:checkedState w14:val="2612" w14:font="MS Gothic"/>
                  <w14:uncheckedState w14:val="2610" w14:font="MS Gothic"/>
                </w14:checkbox>
              </w:sdtPr>
              <w:sdtEndPr/>
              <w:sdtContent>
                <w:r w:rsidR="006A17DC">
                  <w:rPr>
                    <w:rFonts w:ascii="MS Gothic" w:eastAsia="MS Gothic" w:hAnsi="MS Gothic" w:cs="Arial" w:hint="eastAsia"/>
                    <w:snapToGrid w:val="0"/>
                    <w:lang w:eastAsia="de-DE"/>
                  </w:rPr>
                  <w:t>☐</w:t>
                </w:r>
              </w:sdtContent>
            </w:sdt>
            <w:r w:rsidR="006A17DC" w:rsidRPr="00563F71">
              <w:rPr>
                <w:rFonts w:cs="Arial"/>
                <w:snapToGrid w:val="0"/>
                <w:lang w:eastAsia="de-DE"/>
              </w:rPr>
              <w:t xml:space="preserve"> </w:t>
            </w:r>
            <w:r w:rsidR="001A7B72" w:rsidRPr="00AA6ECB">
              <w:rPr>
                <w:rFonts w:cs="Arial"/>
                <w:b/>
                <w:snapToGrid w:val="0"/>
                <w:color w:val="FFFFFF" w:themeColor="background1"/>
                <w:highlight w:val="red"/>
                <w:lang w:eastAsia="de-DE"/>
              </w:rPr>
              <w:t>hoch</w:t>
            </w:r>
            <w:r w:rsidR="001A7B72">
              <w:rPr>
                <w:rFonts w:cs="Arial"/>
                <w:b/>
                <w:snapToGrid w:val="0"/>
                <w:color w:val="FFFFFF" w:themeColor="background1"/>
                <w:highlight w:val="red"/>
                <w:lang w:eastAsia="de-DE"/>
              </w:rPr>
              <w:t>….</w:t>
            </w:r>
          </w:p>
          <w:p w14:paraId="228D93DE" w14:textId="736C209B" w:rsidR="006A17DC" w:rsidRDefault="00B7421C" w:rsidP="007D0A53">
            <w:pPr>
              <w:spacing w:line="240" w:lineRule="auto"/>
              <w:rPr>
                <w:rFonts w:cs="Arial"/>
                <w:snapToGrid w:val="0"/>
                <w:lang w:eastAsia="de-DE"/>
              </w:rPr>
            </w:pPr>
            <w:sdt>
              <w:sdtPr>
                <w:rPr>
                  <w:rFonts w:cs="Arial"/>
                  <w:snapToGrid w:val="0"/>
                  <w:lang w:eastAsia="de-DE"/>
                </w:rPr>
                <w:id w:val="971634536"/>
                <w14:checkbox>
                  <w14:checked w14:val="0"/>
                  <w14:checkedState w14:val="2612" w14:font="MS Gothic"/>
                  <w14:uncheckedState w14:val="2610" w14:font="MS Gothic"/>
                </w14:checkbox>
              </w:sdtPr>
              <w:sdtEndPr/>
              <w:sdtContent>
                <w:r w:rsidR="006A17DC">
                  <w:rPr>
                    <w:rFonts w:ascii="MS Gothic" w:eastAsia="MS Gothic" w:hAnsi="MS Gothic" w:cs="Arial" w:hint="eastAsia"/>
                    <w:snapToGrid w:val="0"/>
                    <w:lang w:eastAsia="de-DE"/>
                  </w:rPr>
                  <w:t>☐</w:t>
                </w:r>
              </w:sdtContent>
            </w:sdt>
            <w:r w:rsidR="006A17DC" w:rsidRPr="00563F71">
              <w:rPr>
                <w:rFonts w:cs="Arial"/>
                <w:snapToGrid w:val="0"/>
                <w:lang w:eastAsia="de-DE"/>
              </w:rPr>
              <w:t xml:space="preserve"> </w:t>
            </w:r>
            <w:r w:rsidR="001A7B72" w:rsidRPr="00AA6ECB">
              <w:rPr>
                <w:rFonts w:cs="Arial"/>
                <w:b/>
                <w:snapToGrid w:val="0"/>
                <w:highlight w:val="yellow"/>
                <w:lang w:eastAsia="de-DE"/>
              </w:rPr>
              <w:t>normal</w:t>
            </w:r>
          </w:p>
          <w:p w14:paraId="2C6E82A4" w14:textId="74C56B4E" w:rsidR="006A17DC" w:rsidRPr="00C41ABF" w:rsidRDefault="00B7421C" w:rsidP="007D0A53">
            <w:pPr>
              <w:spacing w:line="240" w:lineRule="auto"/>
              <w:rPr>
                <w:rFonts w:cs="Arial"/>
                <w:snapToGrid w:val="0"/>
                <w:lang w:eastAsia="de-DE"/>
              </w:rPr>
            </w:pPr>
            <w:sdt>
              <w:sdtPr>
                <w:rPr>
                  <w:rFonts w:cs="Arial"/>
                  <w:snapToGrid w:val="0"/>
                  <w:lang w:eastAsia="de-DE"/>
                </w:rPr>
                <w:id w:val="-998190048"/>
                <w14:checkbox>
                  <w14:checked w14:val="1"/>
                  <w14:checkedState w14:val="2612" w14:font="MS Gothic"/>
                  <w14:uncheckedState w14:val="2610" w14:font="MS Gothic"/>
                </w14:checkbox>
              </w:sdtPr>
              <w:sdtEndPr/>
              <w:sdtContent>
                <w:r w:rsidR="00880D2D">
                  <w:rPr>
                    <w:rFonts w:ascii="MS Gothic" w:eastAsia="MS Gothic" w:hAnsi="MS Gothic" w:cs="Arial" w:hint="eastAsia"/>
                    <w:snapToGrid w:val="0"/>
                    <w:lang w:eastAsia="de-DE"/>
                  </w:rPr>
                  <w:t>☒</w:t>
                </w:r>
              </w:sdtContent>
            </w:sdt>
            <w:r w:rsidR="006A17DC" w:rsidRPr="00563F71">
              <w:rPr>
                <w:rFonts w:cs="Arial"/>
                <w:snapToGrid w:val="0"/>
                <w:lang w:eastAsia="de-DE"/>
              </w:rPr>
              <w:t xml:space="preserve"> </w:t>
            </w:r>
            <w:r w:rsidR="001A7B72" w:rsidRPr="00AA6ECB">
              <w:rPr>
                <w:rFonts w:cs="Arial"/>
                <w:b/>
                <w:snapToGrid w:val="0"/>
                <w:color w:val="FFFFFF" w:themeColor="background1"/>
                <w:highlight w:val="darkGreen"/>
                <w:lang w:eastAsia="de-DE"/>
              </w:rPr>
              <w:t>niedrig</w:t>
            </w:r>
          </w:p>
        </w:tc>
        <w:tc>
          <w:tcPr>
            <w:tcW w:w="6170" w:type="dxa"/>
            <w:tcBorders>
              <w:top w:val="nil"/>
              <w:bottom w:val="single" w:sz="4" w:space="0" w:color="auto"/>
            </w:tcBorders>
            <w:tcMar>
              <w:top w:w="57" w:type="dxa"/>
              <w:bottom w:w="57" w:type="dxa"/>
            </w:tcMar>
          </w:tcPr>
          <w:p w14:paraId="2696A300" w14:textId="700E2C25" w:rsidR="006A17DC" w:rsidRPr="001276AA" w:rsidRDefault="00DB4142" w:rsidP="00DB4142">
            <w:pPr>
              <w:spacing w:line="240" w:lineRule="auto"/>
              <w:rPr>
                <w:rFonts w:cs="Arial"/>
                <w:lang w:eastAsia="de-DE"/>
              </w:rPr>
            </w:pPr>
            <w:r>
              <w:rPr>
                <w:rFonts w:cs="Arial"/>
                <w:lang w:eastAsia="de-DE"/>
              </w:rPr>
              <w:t>Insbesondere das mögliche Ausweichen auf eine Telefonkonferenz lässt das Restrisiko niedrig erscheinen.</w:t>
            </w:r>
          </w:p>
        </w:tc>
      </w:tr>
    </w:tbl>
    <w:p w14:paraId="71529755" w14:textId="77777777" w:rsidR="006A17DC" w:rsidRDefault="006A17DC" w:rsidP="006A17DC">
      <w:pPr>
        <w:spacing w:line="240" w:lineRule="auto"/>
      </w:pPr>
    </w:p>
    <w:p w14:paraId="19EE87DB" w14:textId="3A8559BE" w:rsidR="006A17DC" w:rsidRPr="008972E7" w:rsidRDefault="006A17DC" w:rsidP="006A17DC">
      <w:pPr>
        <w:pStyle w:val="berschrift2"/>
      </w:pPr>
      <w:bookmarkStart w:id="17" w:name="_Toc100328730"/>
      <w:r w:rsidRPr="006652C3">
        <w:rPr>
          <w:color w:val="808080" w:themeColor="background1" w:themeShade="80"/>
          <w:u w:val="none"/>
        </w:rPr>
        <w:sym w:font="Webdings" w:char="F03C"/>
      </w:r>
      <w:r>
        <w:t>Datenintegrität</w:t>
      </w:r>
      <w:r w:rsidR="002D283F">
        <w:t xml:space="preserve"> (DI)</w:t>
      </w:r>
      <w:r w:rsidRPr="006652C3">
        <w:rPr>
          <w:color w:val="808080" w:themeColor="background1" w:themeShade="80"/>
          <w:u w:val="none"/>
        </w:rPr>
        <w:sym w:font="Webdings" w:char="F03C"/>
      </w:r>
      <w:bookmarkEnd w:id="17"/>
      <w:r w:rsidRPr="006652C3">
        <w:rPr>
          <w:u w:val="none"/>
        </w:rPr>
        <w:t xml:space="preserve"> </w:t>
      </w:r>
    </w:p>
    <w:tbl>
      <w:tblPr>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3"/>
        <w:gridCol w:w="2127"/>
        <w:gridCol w:w="6170"/>
      </w:tblGrid>
      <w:tr w:rsidR="006A17DC" w:rsidRPr="00D12003" w14:paraId="388571AB" w14:textId="77777777" w:rsidTr="00634A8F">
        <w:trPr>
          <w:trHeight w:val="271"/>
        </w:trPr>
        <w:tc>
          <w:tcPr>
            <w:tcW w:w="10560" w:type="dxa"/>
            <w:gridSpan w:val="3"/>
            <w:tcBorders>
              <w:top w:val="single" w:sz="4" w:space="0" w:color="auto"/>
              <w:bottom w:val="single" w:sz="4" w:space="0" w:color="auto"/>
            </w:tcBorders>
            <w:tcMar>
              <w:top w:w="57" w:type="dxa"/>
              <w:bottom w:w="57" w:type="dxa"/>
            </w:tcMar>
          </w:tcPr>
          <w:p w14:paraId="6EDEA6E3" w14:textId="00EA45CA" w:rsidR="006A17DC" w:rsidRPr="00DB072F" w:rsidRDefault="00B27A1B" w:rsidP="00634A8F">
            <w:pPr>
              <w:pStyle w:val="Titel"/>
              <w:rPr>
                <w:rFonts w:cs="Arial"/>
                <w:spacing w:val="0"/>
                <w:kern w:val="0"/>
                <w:sz w:val="18"/>
                <w:szCs w:val="18"/>
                <w:lang w:eastAsia="de-DE"/>
              </w:rPr>
            </w:pPr>
            <w:r>
              <w:rPr>
                <w:rFonts w:cs="Arial"/>
                <w:spacing w:val="0"/>
                <w:kern w:val="0"/>
                <w:sz w:val="18"/>
                <w:szCs w:val="18"/>
                <w:lang w:eastAsia="de-DE"/>
              </w:rPr>
              <w:t>3</w:t>
            </w:r>
            <w:r w:rsidR="002D283F">
              <w:rPr>
                <w:rFonts w:cs="Arial"/>
                <w:spacing w:val="0"/>
                <w:kern w:val="0"/>
                <w:sz w:val="18"/>
                <w:szCs w:val="18"/>
                <w:lang w:eastAsia="de-DE"/>
              </w:rPr>
              <w:t>.3</w:t>
            </w:r>
            <w:r w:rsidR="006A17DC">
              <w:rPr>
                <w:rFonts w:cs="Arial"/>
                <w:spacing w:val="0"/>
                <w:kern w:val="0"/>
                <w:sz w:val="18"/>
                <w:szCs w:val="18"/>
                <w:lang w:eastAsia="de-DE"/>
              </w:rPr>
              <w:t>.1</w:t>
            </w:r>
            <w:r w:rsidR="006A17DC" w:rsidRPr="00DB072F">
              <w:rPr>
                <w:rFonts w:cs="Arial"/>
                <w:spacing w:val="0"/>
                <w:kern w:val="0"/>
                <w:sz w:val="18"/>
                <w:szCs w:val="18"/>
                <w:lang w:eastAsia="de-DE"/>
              </w:rPr>
              <w:t xml:space="preserve"> </w:t>
            </w:r>
            <w:r w:rsidR="006A17DC">
              <w:rPr>
                <w:rFonts w:cs="Arial"/>
                <w:spacing w:val="0"/>
                <w:kern w:val="0"/>
                <w:sz w:val="18"/>
                <w:szCs w:val="18"/>
                <w:lang w:eastAsia="de-DE"/>
              </w:rPr>
              <w:t>Beschreibung relevanter Szenarien und deren möglichen Folgen/Auswirkungen</w:t>
            </w:r>
          </w:p>
          <w:p w14:paraId="6EB5337F" w14:textId="5A3EFBDD" w:rsidR="006A17DC" w:rsidRPr="001276AA" w:rsidRDefault="00B27A1B" w:rsidP="000A187E">
            <w:pPr>
              <w:spacing w:line="240" w:lineRule="auto"/>
              <w:rPr>
                <w:rFonts w:cs="Arial"/>
                <w:lang w:eastAsia="de-DE"/>
              </w:rPr>
            </w:pPr>
            <w:r>
              <w:rPr>
                <w:rFonts w:cs="Arial"/>
                <w:lang w:eastAsia="de-DE"/>
              </w:rPr>
              <w:t xml:space="preserve">Relevante Szenarien, die die Datenintegrität </w:t>
            </w:r>
            <w:r w:rsidR="000A187E">
              <w:rPr>
                <w:rFonts w:cs="Arial"/>
                <w:lang w:eastAsia="de-DE"/>
              </w:rPr>
              <w:t xml:space="preserve">neben einer unbefugten Teilnahme (vgl. Punkt 3.1) </w:t>
            </w:r>
            <w:r>
              <w:rPr>
                <w:rFonts w:cs="Arial"/>
                <w:lang w:eastAsia="de-DE"/>
              </w:rPr>
              <w:t>im Kontext einer Videokonferenz betreffen, sind der Stadt (noch) nicht bekannt.</w:t>
            </w:r>
          </w:p>
        </w:tc>
      </w:tr>
      <w:tr w:rsidR="006A17DC" w:rsidRPr="00563F71" w14:paraId="02EF3F8D" w14:textId="77777777" w:rsidTr="00634A8F">
        <w:trPr>
          <w:trHeight w:val="272"/>
        </w:trPr>
        <w:tc>
          <w:tcPr>
            <w:tcW w:w="2263" w:type="dxa"/>
            <w:tcBorders>
              <w:bottom w:val="nil"/>
            </w:tcBorders>
            <w:shd w:val="clear" w:color="auto" w:fill="auto"/>
            <w:tcMar>
              <w:top w:w="57" w:type="dxa"/>
              <w:bottom w:w="57" w:type="dxa"/>
            </w:tcMar>
          </w:tcPr>
          <w:p w14:paraId="1695AC0B" w14:textId="7F33B45B" w:rsidR="007D0A53" w:rsidRDefault="00B27A1B" w:rsidP="007D0A53">
            <w:pPr>
              <w:spacing w:before="40" w:line="240" w:lineRule="auto"/>
              <w:rPr>
                <w:rFonts w:cs="Arial"/>
                <w:b/>
                <w:sz w:val="18"/>
                <w:szCs w:val="18"/>
                <w:lang w:eastAsia="de-DE"/>
              </w:rPr>
            </w:pPr>
            <w:r>
              <w:rPr>
                <w:rFonts w:cs="Arial"/>
                <w:b/>
                <w:sz w:val="18"/>
                <w:szCs w:val="18"/>
                <w:lang w:eastAsia="de-DE"/>
              </w:rPr>
              <w:t>3</w:t>
            </w:r>
            <w:r w:rsidR="007D0A53">
              <w:rPr>
                <w:rFonts w:cs="Arial"/>
                <w:b/>
                <w:sz w:val="18"/>
                <w:szCs w:val="18"/>
                <w:lang w:eastAsia="de-DE"/>
              </w:rPr>
              <w:t>.3.2</w:t>
            </w:r>
            <w:r w:rsidR="007D0A53" w:rsidRPr="00492471">
              <w:rPr>
                <w:rFonts w:cs="Arial"/>
                <w:b/>
                <w:sz w:val="18"/>
                <w:szCs w:val="18"/>
                <w:lang w:eastAsia="de-DE"/>
              </w:rPr>
              <w:t xml:space="preserve"> </w:t>
            </w:r>
            <w:r w:rsidR="007D0A53">
              <w:rPr>
                <w:rFonts w:cs="Arial"/>
                <w:b/>
                <w:sz w:val="18"/>
                <w:szCs w:val="18"/>
                <w:lang w:eastAsia="de-DE"/>
              </w:rPr>
              <w:t>Risiko ohne TOM</w:t>
            </w:r>
          </w:p>
          <w:p w14:paraId="72668190" w14:textId="06F5E80F" w:rsidR="006A17DC" w:rsidRPr="00DA4819" w:rsidRDefault="007D0A53" w:rsidP="007D0A53">
            <w:pPr>
              <w:spacing w:line="240" w:lineRule="auto"/>
              <w:jc w:val="center"/>
              <w:rPr>
                <w:rFonts w:cs="Arial"/>
                <w:b/>
                <w:sz w:val="18"/>
                <w:szCs w:val="18"/>
                <w:lang w:eastAsia="de-DE"/>
              </w:rPr>
            </w:pPr>
            <w:r>
              <w:rPr>
                <w:rFonts w:cs="Arial"/>
                <w:b/>
                <w:sz w:val="18"/>
                <w:szCs w:val="18"/>
                <w:lang w:eastAsia="de-DE"/>
              </w:rPr>
              <w:t>(Ausgangsrisiko)</w:t>
            </w:r>
          </w:p>
        </w:tc>
        <w:tc>
          <w:tcPr>
            <w:tcW w:w="2127" w:type="dxa"/>
            <w:tcBorders>
              <w:bottom w:val="nil"/>
            </w:tcBorders>
            <w:tcMar>
              <w:top w:w="57" w:type="dxa"/>
              <w:bottom w:w="57" w:type="dxa"/>
            </w:tcMar>
          </w:tcPr>
          <w:p w14:paraId="467E266F" w14:textId="3D759E0D" w:rsidR="007D0A53" w:rsidRDefault="00B27A1B" w:rsidP="007D0A53">
            <w:pPr>
              <w:spacing w:before="40" w:line="240" w:lineRule="auto"/>
              <w:rPr>
                <w:rFonts w:cs="Arial"/>
                <w:b/>
                <w:sz w:val="18"/>
                <w:szCs w:val="18"/>
                <w:lang w:eastAsia="de-DE"/>
              </w:rPr>
            </w:pPr>
            <w:r>
              <w:rPr>
                <w:rFonts w:cs="Arial"/>
                <w:b/>
                <w:sz w:val="18"/>
                <w:szCs w:val="18"/>
                <w:lang w:eastAsia="de-DE"/>
              </w:rPr>
              <w:t>3</w:t>
            </w:r>
            <w:r w:rsidR="007D0A53">
              <w:rPr>
                <w:rFonts w:cs="Arial"/>
                <w:b/>
                <w:sz w:val="18"/>
                <w:szCs w:val="18"/>
                <w:lang w:eastAsia="de-DE"/>
              </w:rPr>
              <w:t>.3.3</w:t>
            </w:r>
            <w:r w:rsidR="007D0A53" w:rsidRPr="00492471">
              <w:rPr>
                <w:rFonts w:cs="Arial"/>
                <w:b/>
                <w:sz w:val="18"/>
                <w:szCs w:val="18"/>
                <w:lang w:eastAsia="de-DE"/>
              </w:rPr>
              <w:t xml:space="preserve"> </w:t>
            </w:r>
            <w:r w:rsidR="007D0A53">
              <w:rPr>
                <w:rFonts w:cs="Arial"/>
                <w:b/>
                <w:sz w:val="18"/>
                <w:szCs w:val="18"/>
                <w:lang w:eastAsia="de-DE"/>
              </w:rPr>
              <w:t>Risiko mit TOM</w:t>
            </w:r>
          </w:p>
          <w:p w14:paraId="61856659" w14:textId="70955720" w:rsidR="006A17DC" w:rsidRPr="00DA4819" w:rsidRDefault="007D0A53" w:rsidP="007D0A53">
            <w:pPr>
              <w:spacing w:line="240" w:lineRule="auto"/>
              <w:jc w:val="center"/>
              <w:rPr>
                <w:rFonts w:cs="Arial"/>
                <w:b/>
                <w:sz w:val="18"/>
                <w:szCs w:val="18"/>
                <w:lang w:eastAsia="de-DE"/>
              </w:rPr>
            </w:pPr>
            <w:r>
              <w:rPr>
                <w:rFonts w:cs="Arial"/>
                <w:b/>
                <w:sz w:val="18"/>
                <w:szCs w:val="18"/>
                <w:lang w:eastAsia="de-DE"/>
              </w:rPr>
              <w:t>(Restrisiko)</w:t>
            </w:r>
          </w:p>
        </w:tc>
        <w:tc>
          <w:tcPr>
            <w:tcW w:w="6170" w:type="dxa"/>
            <w:tcBorders>
              <w:bottom w:val="nil"/>
            </w:tcBorders>
            <w:tcMar>
              <w:top w:w="57" w:type="dxa"/>
              <w:bottom w:w="57" w:type="dxa"/>
            </w:tcMar>
          </w:tcPr>
          <w:p w14:paraId="55B45A0B" w14:textId="1CE5F7AC" w:rsidR="006A17DC" w:rsidRPr="00DA4819" w:rsidRDefault="00B27A1B" w:rsidP="002D283F">
            <w:pPr>
              <w:spacing w:before="40"/>
              <w:rPr>
                <w:rFonts w:cs="Arial"/>
                <w:b/>
                <w:sz w:val="18"/>
                <w:szCs w:val="18"/>
                <w:lang w:eastAsia="de-DE"/>
              </w:rPr>
            </w:pPr>
            <w:r>
              <w:rPr>
                <w:rFonts w:cs="Arial"/>
                <w:b/>
                <w:sz w:val="18"/>
                <w:szCs w:val="18"/>
                <w:lang w:eastAsia="de-DE"/>
              </w:rPr>
              <w:t>3</w:t>
            </w:r>
            <w:r w:rsidR="006A17DC">
              <w:rPr>
                <w:rFonts w:cs="Arial"/>
                <w:b/>
                <w:sz w:val="18"/>
                <w:szCs w:val="18"/>
                <w:lang w:eastAsia="de-DE"/>
              </w:rPr>
              <w:t>.</w:t>
            </w:r>
            <w:r w:rsidR="002D283F">
              <w:rPr>
                <w:rFonts w:cs="Arial"/>
                <w:b/>
                <w:sz w:val="18"/>
                <w:szCs w:val="18"/>
                <w:lang w:eastAsia="de-DE"/>
              </w:rPr>
              <w:t>3</w:t>
            </w:r>
            <w:r w:rsidR="006A17DC">
              <w:rPr>
                <w:rFonts w:cs="Arial"/>
                <w:b/>
                <w:sz w:val="18"/>
                <w:szCs w:val="18"/>
                <w:lang w:eastAsia="de-DE"/>
              </w:rPr>
              <w:t>.4</w:t>
            </w:r>
            <w:r w:rsidR="006A17DC" w:rsidRPr="00492471">
              <w:rPr>
                <w:rFonts w:cs="Arial"/>
                <w:b/>
                <w:sz w:val="18"/>
                <w:szCs w:val="18"/>
                <w:lang w:eastAsia="de-DE"/>
              </w:rPr>
              <w:t xml:space="preserve"> </w:t>
            </w:r>
            <w:r w:rsidR="006A17DC">
              <w:rPr>
                <w:rFonts w:cs="Arial"/>
                <w:b/>
                <w:sz w:val="18"/>
                <w:szCs w:val="18"/>
                <w:lang w:eastAsia="de-DE"/>
              </w:rPr>
              <w:t>Anmerkung zur Risikobewertung</w:t>
            </w:r>
          </w:p>
        </w:tc>
      </w:tr>
      <w:tr w:rsidR="006A17DC" w:rsidRPr="00D12003" w14:paraId="203ABBE7" w14:textId="77777777" w:rsidTr="00634A8F">
        <w:trPr>
          <w:trHeight w:val="271"/>
        </w:trPr>
        <w:tc>
          <w:tcPr>
            <w:tcW w:w="2263" w:type="dxa"/>
            <w:tcBorders>
              <w:top w:val="nil"/>
              <w:bottom w:val="single" w:sz="4" w:space="0" w:color="auto"/>
            </w:tcBorders>
            <w:tcMar>
              <w:top w:w="57" w:type="dxa"/>
              <w:bottom w:w="57" w:type="dxa"/>
            </w:tcMar>
          </w:tcPr>
          <w:p w14:paraId="2F65B8C0" w14:textId="60AFA35C" w:rsidR="006A17DC" w:rsidRDefault="00B7421C" w:rsidP="007D0A53">
            <w:pPr>
              <w:spacing w:line="240" w:lineRule="auto"/>
              <w:rPr>
                <w:rFonts w:cs="Arial"/>
                <w:snapToGrid w:val="0"/>
                <w:lang w:eastAsia="de-DE"/>
              </w:rPr>
            </w:pPr>
            <w:sdt>
              <w:sdtPr>
                <w:rPr>
                  <w:rFonts w:cs="Arial"/>
                  <w:snapToGrid w:val="0"/>
                  <w:lang w:eastAsia="de-DE"/>
                </w:rPr>
                <w:id w:val="1917743202"/>
                <w14:checkbox>
                  <w14:checked w14:val="0"/>
                  <w14:checkedState w14:val="2612" w14:font="MS Gothic"/>
                  <w14:uncheckedState w14:val="2610" w14:font="MS Gothic"/>
                </w14:checkbox>
              </w:sdtPr>
              <w:sdtEndPr/>
              <w:sdtContent>
                <w:r w:rsidR="006A17DC">
                  <w:rPr>
                    <w:rFonts w:ascii="MS Gothic" w:eastAsia="MS Gothic" w:hAnsi="MS Gothic" w:cs="Arial" w:hint="eastAsia"/>
                    <w:snapToGrid w:val="0"/>
                    <w:lang w:eastAsia="de-DE"/>
                  </w:rPr>
                  <w:t>☐</w:t>
                </w:r>
              </w:sdtContent>
            </w:sdt>
            <w:r w:rsidR="006A17DC" w:rsidRPr="00563F71">
              <w:rPr>
                <w:rFonts w:cs="Arial"/>
                <w:snapToGrid w:val="0"/>
                <w:lang w:eastAsia="de-DE"/>
              </w:rPr>
              <w:t xml:space="preserve"> </w:t>
            </w:r>
            <w:r w:rsidR="001A7B72" w:rsidRPr="00AA6ECB">
              <w:rPr>
                <w:rFonts w:cs="Arial"/>
                <w:b/>
                <w:snapToGrid w:val="0"/>
                <w:color w:val="FFFFFF" w:themeColor="background1"/>
                <w:highlight w:val="red"/>
                <w:lang w:eastAsia="de-DE"/>
              </w:rPr>
              <w:t>hoch</w:t>
            </w:r>
            <w:r w:rsidR="001A7B72">
              <w:rPr>
                <w:rFonts w:cs="Arial"/>
                <w:b/>
                <w:snapToGrid w:val="0"/>
                <w:color w:val="FFFFFF" w:themeColor="background1"/>
                <w:highlight w:val="red"/>
                <w:lang w:eastAsia="de-DE"/>
              </w:rPr>
              <w:t>….</w:t>
            </w:r>
          </w:p>
          <w:p w14:paraId="6C6D5DE3" w14:textId="3B6E0AB5" w:rsidR="006A17DC" w:rsidRDefault="00B7421C" w:rsidP="007D0A53">
            <w:pPr>
              <w:spacing w:line="240" w:lineRule="auto"/>
              <w:rPr>
                <w:rFonts w:cs="Arial"/>
                <w:snapToGrid w:val="0"/>
                <w:lang w:eastAsia="de-DE"/>
              </w:rPr>
            </w:pPr>
            <w:sdt>
              <w:sdtPr>
                <w:rPr>
                  <w:rFonts w:cs="Arial"/>
                  <w:snapToGrid w:val="0"/>
                  <w:lang w:eastAsia="de-DE"/>
                </w:rPr>
                <w:id w:val="-1009214100"/>
                <w14:checkbox>
                  <w14:checked w14:val="0"/>
                  <w14:checkedState w14:val="2612" w14:font="MS Gothic"/>
                  <w14:uncheckedState w14:val="2610" w14:font="MS Gothic"/>
                </w14:checkbox>
              </w:sdtPr>
              <w:sdtEndPr/>
              <w:sdtContent>
                <w:r w:rsidR="00B27A1B">
                  <w:rPr>
                    <w:rFonts w:ascii="MS Gothic" w:eastAsia="MS Gothic" w:hAnsi="MS Gothic" w:cs="Arial" w:hint="eastAsia"/>
                    <w:snapToGrid w:val="0"/>
                    <w:lang w:eastAsia="de-DE"/>
                  </w:rPr>
                  <w:t>☐</w:t>
                </w:r>
              </w:sdtContent>
            </w:sdt>
            <w:r w:rsidR="006A17DC" w:rsidRPr="00563F71">
              <w:rPr>
                <w:rFonts w:cs="Arial"/>
                <w:snapToGrid w:val="0"/>
                <w:lang w:eastAsia="de-DE"/>
              </w:rPr>
              <w:t xml:space="preserve"> </w:t>
            </w:r>
            <w:r w:rsidR="001A7B72" w:rsidRPr="00AA6ECB">
              <w:rPr>
                <w:rFonts w:cs="Arial"/>
                <w:b/>
                <w:snapToGrid w:val="0"/>
                <w:highlight w:val="yellow"/>
                <w:lang w:eastAsia="de-DE"/>
              </w:rPr>
              <w:t>normal</w:t>
            </w:r>
          </w:p>
          <w:p w14:paraId="3AB7D0E4" w14:textId="5F004C7C" w:rsidR="006A17DC" w:rsidRPr="00D12003" w:rsidRDefault="00B7421C" w:rsidP="007D0A53">
            <w:pPr>
              <w:spacing w:line="240" w:lineRule="auto"/>
              <w:rPr>
                <w:rFonts w:cs="Arial"/>
                <w:lang w:eastAsia="de-DE"/>
              </w:rPr>
            </w:pPr>
            <w:sdt>
              <w:sdtPr>
                <w:rPr>
                  <w:rFonts w:cs="Arial"/>
                  <w:snapToGrid w:val="0"/>
                  <w:lang w:eastAsia="de-DE"/>
                </w:rPr>
                <w:id w:val="-1944367809"/>
                <w14:checkbox>
                  <w14:checked w14:val="1"/>
                  <w14:checkedState w14:val="2612" w14:font="MS Gothic"/>
                  <w14:uncheckedState w14:val="2610" w14:font="MS Gothic"/>
                </w14:checkbox>
              </w:sdtPr>
              <w:sdtEndPr/>
              <w:sdtContent>
                <w:r w:rsidR="00B27A1B">
                  <w:rPr>
                    <w:rFonts w:ascii="MS Gothic" w:eastAsia="MS Gothic" w:hAnsi="MS Gothic" w:cs="Arial" w:hint="eastAsia"/>
                    <w:snapToGrid w:val="0"/>
                    <w:lang w:eastAsia="de-DE"/>
                  </w:rPr>
                  <w:t>☒</w:t>
                </w:r>
              </w:sdtContent>
            </w:sdt>
            <w:r w:rsidR="006A17DC" w:rsidRPr="00563F71">
              <w:rPr>
                <w:rFonts w:cs="Arial"/>
                <w:snapToGrid w:val="0"/>
                <w:lang w:eastAsia="de-DE"/>
              </w:rPr>
              <w:t xml:space="preserve"> </w:t>
            </w:r>
            <w:r w:rsidR="001A7B72" w:rsidRPr="00AA6ECB">
              <w:rPr>
                <w:rFonts w:cs="Arial"/>
                <w:b/>
                <w:snapToGrid w:val="0"/>
                <w:color w:val="FFFFFF" w:themeColor="background1"/>
                <w:highlight w:val="darkGreen"/>
                <w:lang w:eastAsia="de-DE"/>
              </w:rPr>
              <w:t>niedrig</w:t>
            </w:r>
          </w:p>
        </w:tc>
        <w:tc>
          <w:tcPr>
            <w:tcW w:w="2127" w:type="dxa"/>
            <w:tcBorders>
              <w:top w:val="nil"/>
              <w:bottom w:val="single" w:sz="4" w:space="0" w:color="auto"/>
            </w:tcBorders>
            <w:tcMar>
              <w:top w:w="57" w:type="dxa"/>
              <w:bottom w:w="57" w:type="dxa"/>
            </w:tcMar>
          </w:tcPr>
          <w:p w14:paraId="38D58562" w14:textId="1CA3D1F3" w:rsidR="006A17DC" w:rsidRDefault="00B7421C" w:rsidP="007D0A53">
            <w:pPr>
              <w:spacing w:line="240" w:lineRule="auto"/>
              <w:rPr>
                <w:rFonts w:cs="Arial"/>
                <w:snapToGrid w:val="0"/>
                <w:lang w:eastAsia="de-DE"/>
              </w:rPr>
            </w:pPr>
            <w:sdt>
              <w:sdtPr>
                <w:rPr>
                  <w:rFonts w:cs="Arial"/>
                  <w:snapToGrid w:val="0"/>
                  <w:lang w:eastAsia="de-DE"/>
                </w:rPr>
                <w:id w:val="-944304817"/>
                <w14:checkbox>
                  <w14:checked w14:val="0"/>
                  <w14:checkedState w14:val="2612" w14:font="MS Gothic"/>
                  <w14:uncheckedState w14:val="2610" w14:font="MS Gothic"/>
                </w14:checkbox>
              </w:sdtPr>
              <w:sdtEndPr/>
              <w:sdtContent>
                <w:r w:rsidR="006A17DC">
                  <w:rPr>
                    <w:rFonts w:ascii="MS Gothic" w:eastAsia="MS Gothic" w:hAnsi="MS Gothic" w:cs="Arial" w:hint="eastAsia"/>
                    <w:snapToGrid w:val="0"/>
                    <w:lang w:eastAsia="de-DE"/>
                  </w:rPr>
                  <w:t>☐</w:t>
                </w:r>
              </w:sdtContent>
            </w:sdt>
            <w:r w:rsidR="006A17DC" w:rsidRPr="00563F71">
              <w:rPr>
                <w:rFonts w:cs="Arial"/>
                <w:snapToGrid w:val="0"/>
                <w:lang w:eastAsia="de-DE"/>
              </w:rPr>
              <w:t xml:space="preserve"> </w:t>
            </w:r>
            <w:r w:rsidR="001A7B72" w:rsidRPr="00AA6ECB">
              <w:rPr>
                <w:rFonts w:cs="Arial"/>
                <w:b/>
                <w:snapToGrid w:val="0"/>
                <w:color w:val="FFFFFF" w:themeColor="background1"/>
                <w:highlight w:val="red"/>
                <w:lang w:eastAsia="de-DE"/>
              </w:rPr>
              <w:t>hoch</w:t>
            </w:r>
            <w:r w:rsidR="001A7B72">
              <w:rPr>
                <w:rFonts w:cs="Arial"/>
                <w:b/>
                <w:snapToGrid w:val="0"/>
                <w:color w:val="FFFFFF" w:themeColor="background1"/>
                <w:highlight w:val="red"/>
                <w:lang w:eastAsia="de-DE"/>
              </w:rPr>
              <w:t>….</w:t>
            </w:r>
          </w:p>
          <w:p w14:paraId="726AD02C" w14:textId="44E56233" w:rsidR="006A17DC" w:rsidRDefault="00B7421C" w:rsidP="007D0A53">
            <w:pPr>
              <w:spacing w:line="240" w:lineRule="auto"/>
              <w:rPr>
                <w:rFonts w:cs="Arial"/>
                <w:snapToGrid w:val="0"/>
                <w:lang w:eastAsia="de-DE"/>
              </w:rPr>
            </w:pPr>
            <w:sdt>
              <w:sdtPr>
                <w:rPr>
                  <w:rFonts w:cs="Arial"/>
                  <w:snapToGrid w:val="0"/>
                  <w:lang w:eastAsia="de-DE"/>
                </w:rPr>
                <w:id w:val="-541442048"/>
                <w14:checkbox>
                  <w14:checked w14:val="0"/>
                  <w14:checkedState w14:val="2612" w14:font="MS Gothic"/>
                  <w14:uncheckedState w14:val="2610" w14:font="MS Gothic"/>
                </w14:checkbox>
              </w:sdtPr>
              <w:sdtEndPr/>
              <w:sdtContent>
                <w:r w:rsidR="006A17DC">
                  <w:rPr>
                    <w:rFonts w:ascii="MS Gothic" w:eastAsia="MS Gothic" w:hAnsi="MS Gothic" w:cs="Arial" w:hint="eastAsia"/>
                    <w:snapToGrid w:val="0"/>
                    <w:lang w:eastAsia="de-DE"/>
                  </w:rPr>
                  <w:t>☐</w:t>
                </w:r>
              </w:sdtContent>
            </w:sdt>
            <w:r w:rsidR="006A17DC" w:rsidRPr="00563F71">
              <w:rPr>
                <w:rFonts w:cs="Arial"/>
                <w:snapToGrid w:val="0"/>
                <w:lang w:eastAsia="de-DE"/>
              </w:rPr>
              <w:t xml:space="preserve"> </w:t>
            </w:r>
            <w:r w:rsidR="001A7B72" w:rsidRPr="00AA6ECB">
              <w:rPr>
                <w:rFonts w:cs="Arial"/>
                <w:b/>
                <w:snapToGrid w:val="0"/>
                <w:highlight w:val="yellow"/>
                <w:lang w:eastAsia="de-DE"/>
              </w:rPr>
              <w:t>normal</w:t>
            </w:r>
          </w:p>
          <w:p w14:paraId="06C12472" w14:textId="25CC3B0A" w:rsidR="006A17DC" w:rsidRPr="00C41ABF" w:rsidRDefault="00B7421C" w:rsidP="007D0A53">
            <w:pPr>
              <w:spacing w:line="240" w:lineRule="auto"/>
              <w:rPr>
                <w:rFonts w:cs="Arial"/>
                <w:snapToGrid w:val="0"/>
                <w:lang w:eastAsia="de-DE"/>
              </w:rPr>
            </w:pPr>
            <w:sdt>
              <w:sdtPr>
                <w:rPr>
                  <w:rFonts w:cs="Arial"/>
                  <w:snapToGrid w:val="0"/>
                  <w:lang w:eastAsia="de-DE"/>
                </w:rPr>
                <w:id w:val="-1814621867"/>
                <w14:checkbox>
                  <w14:checked w14:val="1"/>
                  <w14:checkedState w14:val="2612" w14:font="MS Gothic"/>
                  <w14:uncheckedState w14:val="2610" w14:font="MS Gothic"/>
                </w14:checkbox>
              </w:sdtPr>
              <w:sdtEndPr/>
              <w:sdtContent>
                <w:r w:rsidR="00880D2D">
                  <w:rPr>
                    <w:rFonts w:ascii="MS Gothic" w:eastAsia="MS Gothic" w:hAnsi="MS Gothic" w:cs="Arial" w:hint="eastAsia"/>
                    <w:snapToGrid w:val="0"/>
                    <w:lang w:eastAsia="de-DE"/>
                  </w:rPr>
                  <w:t>☒</w:t>
                </w:r>
              </w:sdtContent>
            </w:sdt>
            <w:r w:rsidR="006A17DC" w:rsidRPr="00563F71">
              <w:rPr>
                <w:rFonts w:cs="Arial"/>
                <w:snapToGrid w:val="0"/>
                <w:lang w:eastAsia="de-DE"/>
              </w:rPr>
              <w:t xml:space="preserve"> </w:t>
            </w:r>
            <w:r w:rsidR="001A7B72" w:rsidRPr="00AA6ECB">
              <w:rPr>
                <w:rFonts w:cs="Arial"/>
                <w:b/>
                <w:snapToGrid w:val="0"/>
                <w:color w:val="FFFFFF" w:themeColor="background1"/>
                <w:highlight w:val="darkGreen"/>
                <w:lang w:eastAsia="de-DE"/>
              </w:rPr>
              <w:t>niedrig</w:t>
            </w:r>
          </w:p>
        </w:tc>
        <w:tc>
          <w:tcPr>
            <w:tcW w:w="6170" w:type="dxa"/>
            <w:tcBorders>
              <w:top w:val="nil"/>
              <w:bottom w:val="single" w:sz="4" w:space="0" w:color="auto"/>
            </w:tcBorders>
            <w:tcMar>
              <w:top w:w="57" w:type="dxa"/>
              <w:bottom w:w="57" w:type="dxa"/>
            </w:tcMar>
          </w:tcPr>
          <w:p w14:paraId="3A9FD1A7" w14:textId="77777777" w:rsidR="006A17DC" w:rsidRPr="001276AA" w:rsidRDefault="006A17DC" w:rsidP="002758B6">
            <w:pPr>
              <w:spacing w:line="240" w:lineRule="auto"/>
              <w:rPr>
                <w:rFonts w:cs="Arial"/>
                <w:lang w:eastAsia="de-DE"/>
              </w:rPr>
            </w:pPr>
          </w:p>
        </w:tc>
      </w:tr>
    </w:tbl>
    <w:p w14:paraId="0847444B" w14:textId="77777777" w:rsidR="006A17DC" w:rsidRDefault="006A17DC" w:rsidP="006A17DC">
      <w:pPr>
        <w:spacing w:line="240" w:lineRule="auto"/>
      </w:pPr>
    </w:p>
    <w:p w14:paraId="740F8415" w14:textId="4750DD70" w:rsidR="002D283F" w:rsidRPr="008972E7" w:rsidRDefault="002D283F" w:rsidP="002D283F">
      <w:pPr>
        <w:pStyle w:val="berschrift2"/>
      </w:pPr>
      <w:bookmarkStart w:id="18" w:name="_Toc100328731"/>
      <w:r w:rsidRPr="006652C3">
        <w:rPr>
          <w:color w:val="808080" w:themeColor="background1" w:themeShade="80"/>
          <w:u w:val="none"/>
        </w:rPr>
        <w:sym w:font="Webdings" w:char="F03C"/>
      </w:r>
      <w:r>
        <w:t>Richtigkeit und Konzeptionseinhaltung (RI)</w:t>
      </w:r>
      <w:r w:rsidRPr="006652C3">
        <w:rPr>
          <w:color w:val="808080" w:themeColor="background1" w:themeShade="80"/>
          <w:u w:val="none"/>
        </w:rPr>
        <w:sym w:font="Webdings" w:char="F03C"/>
      </w:r>
      <w:bookmarkEnd w:id="18"/>
      <w:r w:rsidRPr="006652C3">
        <w:rPr>
          <w:u w:val="none"/>
        </w:rPr>
        <w:t xml:space="preserve"> </w:t>
      </w:r>
    </w:p>
    <w:tbl>
      <w:tblPr>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3"/>
        <w:gridCol w:w="2127"/>
        <w:gridCol w:w="6170"/>
      </w:tblGrid>
      <w:tr w:rsidR="002D283F" w:rsidRPr="00D12003" w14:paraId="237F8AEC" w14:textId="77777777" w:rsidTr="00634A8F">
        <w:trPr>
          <w:trHeight w:val="271"/>
        </w:trPr>
        <w:tc>
          <w:tcPr>
            <w:tcW w:w="10560" w:type="dxa"/>
            <w:gridSpan w:val="3"/>
            <w:tcBorders>
              <w:top w:val="single" w:sz="4" w:space="0" w:color="auto"/>
              <w:bottom w:val="single" w:sz="4" w:space="0" w:color="auto"/>
            </w:tcBorders>
            <w:tcMar>
              <w:top w:w="57" w:type="dxa"/>
              <w:bottom w:w="57" w:type="dxa"/>
            </w:tcMar>
          </w:tcPr>
          <w:p w14:paraId="124B1BEF" w14:textId="739A9E88" w:rsidR="002D283F" w:rsidRPr="00DB072F" w:rsidRDefault="00B27A1B" w:rsidP="00634A8F">
            <w:pPr>
              <w:pStyle w:val="Titel"/>
              <w:rPr>
                <w:rFonts w:cs="Arial"/>
                <w:spacing w:val="0"/>
                <w:kern w:val="0"/>
                <w:sz w:val="18"/>
                <w:szCs w:val="18"/>
                <w:lang w:eastAsia="de-DE"/>
              </w:rPr>
            </w:pPr>
            <w:r>
              <w:rPr>
                <w:rFonts w:cs="Arial"/>
                <w:spacing w:val="0"/>
                <w:kern w:val="0"/>
                <w:sz w:val="18"/>
                <w:szCs w:val="18"/>
                <w:lang w:eastAsia="de-DE"/>
              </w:rPr>
              <w:t>3</w:t>
            </w:r>
            <w:r w:rsidR="002D283F">
              <w:rPr>
                <w:rFonts w:cs="Arial"/>
                <w:spacing w:val="0"/>
                <w:kern w:val="0"/>
                <w:sz w:val="18"/>
                <w:szCs w:val="18"/>
                <w:lang w:eastAsia="de-DE"/>
              </w:rPr>
              <w:t>.4.1</w:t>
            </w:r>
            <w:r w:rsidR="002D283F" w:rsidRPr="00DB072F">
              <w:rPr>
                <w:rFonts w:cs="Arial"/>
                <w:spacing w:val="0"/>
                <w:kern w:val="0"/>
                <w:sz w:val="18"/>
                <w:szCs w:val="18"/>
                <w:lang w:eastAsia="de-DE"/>
              </w:rPr>
              <w:t xml:space="preserve"> </w:t>
            </w:r>
            <w:r w:rsidR="002D283F">
              <w:rPr>
                <w:rFonts w:cs="Arial"/>
                <w:spacing w:val="0"/>
                <w:kern w:val="0"/>
                <w:sz w:val="18"/>
                <w:szCs w:val="18"/>
                <w:lang w:eastAsia="de-DE"/>
              </w:rPr>
              <w:t>Beschreibung relevanter Szenarien und deren möglichen Folgen/Auswirkungen</w:t>
            </w:r>
          </w:p>
          <w:p w14:paraId="4449E8BF" w14:textId="77777777" w:rsidR="000A187E" w:rsidRDefault="000A187E" w:rsidP="000A187E">
            <w:pPr>
              <w:spacing w:line="240" w:lineRule="auto"/>
              <w:rPr>
                <w:rFonts w:cs="Arial"/>
                <w:lang w:eastAsia="de-DE"/>
              </w:rPr>
            </w:pPr>
            <w:r>
              <w:rPr>
                <w:rFonts w:cs="Arial"/>
                <w:lang w:eastAsia="de-DE"/>
              </w:rPr>
              <w:t>Folgende Szenarien wurden betrachtet:</w:t>
            </w:r>
          </w:p>
          <w:p w14:paraId="6272BF47" w14:textId="6B672E5E" w:rsidR="000A187E" w:rsidRDefault="00EB3DD6" w:rsidP="000A187E">
            <w:pPr>
              <w:pStyle w:val="Listenabsatz"/>
              <w:numPr>
                <w:ilvl w:val="0"/>
                <w:numId w:val="33"/>
              </w:numPr>
              <w:spacing w:line="240" w:lineRule="auto"/>
              <w:ind w:left="714" w:hanging="357"/>
              <w:rPr>
                <w:rFonts w:cs="Arial"/>
                <w:lang w:eastAsia="de-DE"/>
              </w:rPr>
            </w:pPr>
            <w:r>
              <w:rPr>
                <w:rFonts w:cs="Arial"/>
                <w:lang w:eastAsia="de-DE"/>
              </w:rPr>
              <w:t>Aktualität von Konzepten/Vorgaben</w:t>
            </w:r>
            <w:r w:rsidR="000A187E">
              <w:rPr>
                <w:rFonts w:cs="Arial"/>
                <w:lang w:eastAsia="de-DE"/>
              </w:rPr>
              <w:br/>
            </w:r>
            <w:r w:rsidR="00DA4BC9">
              <w:rPr>
                <w:rFonts w:cs="Arial"/>
                <w:lang w:eastAsia="de-DE"/>
              </w:rPr>
              <w:t>Wichtige A</w:t>
            </w:r>
            <w:r>
              <w:rPr>
                <w:rFonts w:cs="Arial"/>
                <w:lang w:eastAsia="de-DE"/>
              </w:rPr>
              <w:t xml:space="preserve">ktualisierungen beim organisatorischen und/oder technischen Ablauf einer VKS-Konferenz werden nicht in die relevanten </w:t>
            </w:r>
            <w:r w:rsidR="00C751BF">
              <w:rPr>
                <w:rFonts w:cs="Arial"/>
                <w:lang w:eastAsia="de-DE"/>
              </w:rPr>
              <w:t>Konzepte</w:t>
            </w:r>
            <w:r>
              <w:rPr>
                <w:rFonts w:cs="Arial"/>
                <w:lang w:eastAsia="de-DE"/>
              </w:rPr>
              <w:t xml:space="preserve"> eingearbeitet</w:t>
            </w:r>
            <w:r w:rsidR="00DA4BC9">
              <w:rPr>
                <w:rFonts w:cs="Arial"/>
                <w:lang w:eastAsia="de-DE"/>
              </w:rPr>
              <w:t>, wodurch eine künftige Beachtung nicht sichergestellt ist</w:t>
            </w:r>
            <w:r>
              <w:rPr>
                <w:rFonts w:cs="Arial"/>
                <w:lang w:eastAsia="de-DE"/>
              </w:rPr>
              <w:t>.</w:t>
            </w:r>
          </w:p>
          <w:p w14:paraId="2D02A9A8" w14:textId="77777777" w:rsidR="002D283F" w:rsidRDefault="000A187E" w:rsidP="006855FE">
            <w:pPr>
              <w:pStyle w:val="Listenabsatz"/>
              <w:numPr>
                <w:ilvl w:val="0"/>
                <w:numId w:val="33"/>
              </w:numPr>
              <w:spacing w:line="240" w:lineRule="auto"/>
              <w:ind w:left="714" w:hanging="357"/>
              <w:rPr>
                <w:rFonts w:cs="Arial"/>
                <w:lang w:eastAsia="de-DE"/>
              </w:rPr>
            </w:pPr>
            <w:r>
              <w:rPr>
                <w:rFonts w:cs="Arial"/>
                <w:lang w:eastAsia="de-DE"/>
              </w:rPr>
              <w:t>(…)</w:t>
            </w:r>
          </w:p>
          <w:p w14:paraId="667B4E81" w14:textId="5A55C488" w:rsidR="006855FE" w:rsidRPr="006855FE" w:rsidRDefault="006855FE" w:rsidP="00C751BF">
            <w:pPr>
              <w:spacing w:after="40" w:line="240" w:lineRule="auto"/>
              <w:rPr>
                <w:rFonts w:cs="Arial"/>
                <w:lang w:eastAsia="de-DE"/>
              </w:rPr>
            </w:pPr>
            <w:r>
              <w:rPr>
                <w:rFonts w:cs="Arial"/>
                <w:lang w:eastAsia="de-DE"/>
              </w:rPr>
              <w:t xml:space="preserve">Bei nicht aktuellen Vorgaben und Konzepten könnten personenbezogene Daten durch das VKS nicht rechtskonform und damit mit substanziellen Folgen für betroffene Personen verarbeitet werden, </w:t>
            </w:r>
          </w:p>
        </w:tc>
      </w:tr>
      <w:tr w:rsidR="002D283F" w:rsidRPr="00563F71" w14:paraId="6079E547" w14:textId="77777777" w:rsidTr="00634A8F">
        <w:trPr>
          <w:trHeight w:val="272"/>
        </w:trPr>
        <w:tc>
          <w:tcPr>
            <w:tcW w:w="2263" w:type="dxa"/>
            <w:tcBorders>
              <w:bottom w:val="nil"/>
            </w:tcBorders>
            <w:shd w:val="clear" w:color="auto" w:fill="auto"/>
            <w:tcMar>
              <w:top w:w="57" w:type="dxa"/>
              <w:bottom w:w="57" w:type="dxa"/>
            </w:tcMar>
          </w:tcPr>
          <w:p w14:paraId="6DBB4C51" w14:textId="341EA6CE" w:rsidR="007D0A53" w:rsidRDefault="00B27A1B" w:rsidP="007D0A53">
            <w:pPr>
              <w:spacing w:before="40" w:line="240" w:lineRule="auto"/>
              <w:rPr>
                <w:rFonts w:cs="Arial"/>
                <w:b/>
                <w:sz w:val="18"/>
                <w:szCs w:val="18"/>
                <w:lang w:eastAsia="de-DE"/>
              </w:rPr>
            </w:pPr>
            <w:r>
              <w:rPr>
                <w:rFonts w:cs="Arial"/>
                <w:b/>
                <w:sz w:val="18"/>
                <w:szCs w:val="18"/>
                <w:lang w:eastAsia="de-DE"/>
              </w:rPr>
              <w:t>3</w:t>
            </w:r>
            <w:r w:rsidR="007D0A53">
              <w:rPr>
                <w:rFonts w:cs="Arial"/>
                <w:b/>
                <w:sz w:val="18"/>
                <w:szCs w:val="18"/>
                <w:lang w:eastAsia="de-DE"/>
              </w:rPr>
              <w:t>.4.2</w:t>
            </w:r>
            <w:r w:rsidR="007D0A53" w:rsidRPr="00492471">
              <w:rPr>
                <w:rFonts w:cs="Arial"/>
                <w:b/>
                <w:sz w:val="18"/>
                <w:szCs w:val="18"/>
                <w:lang w:eastAsia="de-DE"/>
              </w:rPr>
              <w:t xml:space="preserve"> </w:t>
            </w:r>
            <w:r w:rsidR="007D0A53">
              <w:rPr>
                <w:rFonts w:cs="Arial"/>
                <w:b/>
                <w:sz w:val="18"/>
                <w:szCs w:val="18"/>
                <w:lang w:eastAsia="de-DE"/>
              </w:rPr>
              <w:t>Risiko ohne TOM</w:t>
            </w:r>
          </w:p>
          <w:p w14:paraId="6F015453" w14:textId="456BB2D1" w:rsidR="002D283F" w:rsidRPr="00DA4819" w:rsidRDefault="007D0A53" w:rsidP="007D0A53">
            <w:pPr>
              <w:spacing w:line="240" w:lineRule="auto"/>
              <w:jc w:val="center"/>
              <w:rPr>
                <w:rFonts w:cs="Arial"/>
                <w:b/>
                <w:sz w:val="18"/>
                <w:szCs w:val="18"/>
                <w:lang w:eastAsia="de-DE"/>
              </w:rPr>
            </w:pPr>
            <w:r>
              <w:rPr>
                <w:rFonts w:cs="Arial"/>
                <w:b/>
                <w:sz w:val="18"/>
                <w:szCs w:val="18"/>
                <w:lang w:eastAsia="de-DE"/>
              </w:rPr>
              <w:t>(Ausgangsrisiko)</w:t>
            </w:r>
          </w:p>
        </w:tc>
        <w:tc>
          <w:tcPr>
            <w:tcW w:w="2127" w:type="dxa"/>
            <w:tcBorders>
              <w:bottom w:val="nil"/>
            </w:tcBorders>
            <w:tcMar>
              <w:top w:w="57" w:type="dxa"/>
              <w:bottom w:w="57" w:type="dxa"/>
            </w:tcMar>
          </w:tcPr>
          <w:p w14:paraId="2B17457D" w14:textId="5B592AA7" w:rsidR="007D0A53" w:rsidRDefault="00B27A1B" w:rsidP="007D0A53">
            <w:pPr>
              <w:spacing w:before="40" w:line="240" w:lineRule="auto"/>
              <w:rPr>
                <w:rFonts w:cs="Arial"/>
                <w:b/>
                <w:sz w:val="18"/>
                <w:szCs w:val="18"/>
                <w:lang w:eastAsia="de-DE"/>
              </w:rPr>
            </w:pPr>
            <w:r>
              <w:rPr>
                <w:rFonts w:cs="Arial"/>
                <w:b/>
                <w:sz w:val="18"/>
                <w:szCs w:val="18"/>
                <w:lang w:eastAsia="de-DE"/>
              </w:rPr>
              <w:t>3</w:t>
            </w:r>
            <w:r w:rsidR="007D0A53">
              <w:rPr>
                <w:rFonts w:cs="Arial"/>
                <w:b/>
                <w:sz w:val="18"/>
                <w:szCs w:val="18"/>
                <w:lang w:eastAsia="de-DE"/>
              </w:rPr>
              <w:t>.4.3</w:t>
            </w:r>
            <w:r w:rsidR="007D0A53" w:rsidRPr="00492471">
              <w:rPr>
                <w:rFonts w:cs="Arial"/>
                <w:b/>
                <w:sz w:val="18"/>
                <w:szCs w:val="18"/>
                <w:lang w:eastAsia="de-DE"/>
              </w:rPr>
              <w:t xml:space="preserve"> </w:t>
            </w:r>
            <w:r w:rsidR="007D0A53">
              <w:rPr>
                <w:rFonts w:cs="Arial"/>
                <w:b/>
                <w:sz w:val="18"/>
                <w:szCs w:val="18"/>
                <w:lang w:eastAsia="de-DE"/>
              </w:rPr>
              <w:t>Risiko mit TOM</w:t>
            </w:r>
          </w:p>
          <w:p w14:paraId="210CF721" w14:textId="36D18FB2" w:rsidR="002D283F" w:rsidRPr="00DA4819" w:rsidRDefault="007D0A53" w:rsidP="007D0A53">
            <w:pPr>
              <w:spacing w:line="240" w:lineRule="auto"/>
              <w:jc w:val="center"/>
              <w:rPr>
                <w:rFonts w:cs="Arial"/>
                <w:b/>
                <w:sz w:val="18"/>
                <w:szCs w:val="18"/>
                <w:lang w:eastAsia="de-DE"/>
              </w:rPr>
            </w:pPr>
            <w:r>
              <w:rPr>
                <w:rFonts w:cs="Arial"/>
                <w:b/>
                <w:sz w:val="18"/>
                <w:szCs w:val="18"/>
                <w:lang w:eastAsia="de-DE"/>
              </w:rPr>
              <w:t>(Restrisiko)</w:t>
            </w:r>
          </w:p>
        </w:tc>
        <w:tc>
          <w:tcPr>
            <w:tcW w:w="6170" w:type="dxa"/>
            <w:tcBorders>
              <w:bottom w:val="nil"/>
            </w:tcBorders>
            <w:tcMar>
              <w:top w:w="57" w:type="dxa"/>
              <w:bottom w:w="57" w:type="dxa"/>
            </w:tcMar>
          </w:tcPr>
          <w:p w14:paraId="097173F3" w14:textId="7A4085BB" w:rsidR="002D283F" w:rsidRPr="00DA4819" w:rsidRDefault="00B27A1B" w:rsidP="00634A8F">
            <w:pPr>
              <w:spacing w:before="40"/>
              <w:rPr>
                <w:rFonts w:cs="Arial"/>
                <w:b/>
                <w:sz w:val="18"/>
                <w:szCs w:val="18"/>
                <w:lang w:eastAsia="de-DE"/>
              </w:rPr>
            </w:pPr>
            <w:r>
              <w:rPr>
                <w:rFonts w:cs="Arial"/>
                <w:b/>
                <w:sz w:val="18"/>
                <w:szCs w:val="18"/>
                <w:lang w:eastAsia="de-DE"/>
              </w:rPr>
              <w:t>3</w:t>
            </w:r>
            <w:r w:rsidR="002D283F">
              <w:rPr>
                <w:rFonts w:cs="Arial"/>
                <w:b/>
                <w:sz w:val="18"/>
                <w:szCs w:val="18"/>
                <w:lang w:eastAsia="de-DE"/>
              </w:rPr>
              <w:t>.4.4</w:t>
            </w:r>
            <w:r w:rsidR="002D283F" w:rsidRPr="00492471">
              <w:rPr>
                <w:rFonts w:cs="Arial"/>
                <w:b/>
                <w:sz w:val="18"/>
                <w:szCs w:val="18"/>
                <w:lang w:eastAsia="de-DE"/>
              </w:rPr>
              <w:t xml:space="preserve"> </w:t>
            </w:r>
            <w:r w:rsidR="002D283F">
              <w:rPr>
                <w:rFonts w:cs="Arial"/>
                <w:b/>
                <w:sz w:val="18"/>
                <w:szCs w:val="18"/>
                <w:lang w:eastAsia="de-DE"/>
              </w:rPr>
              <w:t>Anmerkung zur Risikobewertung</w:t>
            </w:r>
          </w:p>
        </w:tc>
      </w:tr>
      <w:tr w:rsidR="002D283F" w:rsidRPr="00D12003" w14:paraId="0459C264" w14:textId="77777777" w:rsidTr="00634A8F">
        <w:trPr>
          <w:trHeight w:val="271"/>
        </w:trPr>
        <w:tc>
          <w:tcPr>
            <w:tcW w:w="2263" w:type="dxa"/>
            <w:tcBorders>
              <w:top w:val="nil"/>
              <w:bottom w:val="single" w:sz="4" w:space="0" w:color="auto"/>
            </w:tcBorders>
            <w:tcMar>
              <w:top w:w="57" w:type="dxa"/>
              <w:bottom w:w="57" w:type="dxa"/>
            </w:tcMar>
          </w:tcPr>
          <w:p w14:paraId="3F5DB0E1" w14:textId="444700CA" w:rsidR="002D283F" w:rsidRDefault="00B7421C" w:rsidP="007D0A53">
            <w:pPr>
              <w:spacing w:line="240" w:lineRule="auto"/>
              <w:rPr>
                <w:rFonts w:cs="Arial"/>
                <w:snapToGrid w:val="0"/>
                <w:lang w:eastAsia="de-DE"/>
              </w:rPr>
            </w:pPr>
            <w:sdt>
              <w:sdtPr>
                <w:rPr>
                  <w:rFonts w:cs="Arial"/>
                  <w:snapToGrid w:val="0"/>
                  <w:lang w:eastAsia="de-DE"/>
                </w:rPr>
                <w:id w:val="1456056943"/>
                <w14:checkbox>
                  <w14:checked w14:val="0"/>
                  <w14:checkedState w14:val="2612" w14:font="MS Gothic"/>
                  <w14:uncheckedState w14:val="2610" w14:font="MS Gothic"/>
                </w14:checkbox>
              </w:sdtPr>
              <w:sdtEndPr/>
              <w:sdtContent>
                <w:r w:rsidR="001A7B72">
                  <w:rPr>
                    <w:rFonts w:ascii="MS Gothic" w:eastAsia="MS Gothic" w:hAnsi="MS Gothic" w:cs="Arial" w:hint="eastAsia"/>
                    <w:snapToGrid w:val="0"/>
                    <w:lang w:eastAsia="de-DE"/>
                  </w:rPr>
                  <w:t>☐</w:t>
                </w:r>
              </w:sdtContent>
            </w:sdt>
            <w:r w:rsidR="002D283F" w:rsidRPr="00563F71">
              <w:rPr>
                <w:rFonts w:cs="Arial"/>
                <w:snapToGrid w:val="0"/>
                <w:lang w:eastAsia="de-DE"/>
              </w:rPr>
              <w:t xml:space="preserve"> </w:t>
            </w:r>
            <w:r w:rsidR="001A7B72" w:rsidRPr="00AA6ECB">
              <w:rPr>
                <w:rFonts w:cs="Arial"/>
                <w:b/>
                <w:snapToGrid w:val="0"/>
                <w:color w:val="FFFFFF" w:themeColor="background1"/>
                <w:highlight w:val="red"/>
                <w:lang w:eastAsia="de-DE"/>
              </w:rPr>
              <w:t>hoch</w:t>
            </w:r>
            <w:r w:rsidR="001A7B72">
              <w:rPr>
                <w:rFonts w:cs="Arial"/>
                <w:b/>
                <w:snapToGrid w:val="0"/>
                <w:color w:val="FFFFFF" w:themeColor="background1"/>
                <w:highlight w:val="red"/>
                <w:lang w:eastAsia="de-DE"/>
              </w:rPr>
              <w:t>….</w:t>
            </w:r>
          </w:p>
          <w:p w14:paraId="08578AA6" w14:textId="694C0607" w:rsidR="002D283F" w:rsidRDefault="00B7421C" w:rsidP="007D0A53">
            <w:pPr>
              <w:spacing w:line="240" w:lineRule="auto"/>
              <w:rPr>
                <w:rFonts w:cs="Arial"/>
                <w:snapToGrid w:val="0"/>
                <w:lang w:eastAsia="de-DE"/>
              </w:rPr>
            </w:pPr>
            <w:sdt>
              <w:sdtPr>
                <w:rPr>
                  <w:rFonts w:cs="Arial"/>
                  <w:snapToGrid w:val="0"/>
                  <w:lang w:eastAsia="de-DE"/>
                </w:rPr>
                <w:id w:val="-1265149448"/>
                <w14:checkbox>
                  <w14:checked w14:val="1"/>
                  <w14:checkedState w14:val="2612" w14:font="MS Gothic"/>
                  <w14:uncheckedState w14:val="2610" w14:font="MS Gothic"/>
                </w14:checkbox>
              </w:sdtPr>
              <w:sdtEndPr/>
              <w:sdtContent>
                <w:r w:rsidR="001A7B72">
                  <w:rPr>
                    <w:rFonts w:ascii="MS Gothic" w:eastAsia="MS Gothic" w:hAnsi="MS Gothic" w:cs="Arial" w:hint="eastAsia"/>
                    <w:snapToGrid w:val="0"/>
                    <w:lang w:eastAsia="de-DE"/>
                  </w:rPr>
                  <w:t>☒</w:t>
                </w:r>
              </w:sdtContent>
            </w:sdt>
            <w:r w:rsidR="002D283F" w:rsidRPr="00563F71">
              <w:rPr>
                <w:rFonts w:cs="Arial"/>
                <w:snapToGrid w:val="0"/>
                <w:lang w:eastAsia="de-DE"/>
              </w:rPr>
              <w:t xml:space="preserve"> </w:t>
            </w:r>
            <w:r w:rsidR="001A7B72" w:rsidRPr="00AA6ECB">
              <w:rPr>
                <w:rFonts w:cs="Arial"/>
                <w:b/>
                <w:snapToGrid w:val="0"/>
                <w:highlight w:val="yellow"/>
                <w:lang w:eastAsia="de-DE"/>
              </w:rPr>
              <w:t>normal</w:t>
            </w:r>
          </w:p>
          <w:p w14:paraId="216EACCB" w14:textId="096947A9" w:rsidR="002D283F" w:rsidRPr="00D12003" w:rsidRDefault="00B7421C" w:rsidP="007D0A53">
            <w:pPr>
              <w:spacing w:line="240" w:lineRule="auto"/>
              <w:rPr>
                <w:rFonts w:cs="Arial"/>
                <w:lang w:eastAsia="de-DE"/>
              </w:rPr>
            </w:pPr>
            <w:sdt>
              <w:sdtPr>
                <w:rPr>
                  <w:rFonts w:cs="Arial"/>
                  <w:snapToGrid w:val="0"/>
                  <w:lang w:eastAsia="de-DE"/>
                </w:rPr>
                <w:id w:val="-699092171"/>
                <w14:checkbox>
                  <w14:checked w14:val="0"/>
                  <w14:checkedState w14:val="2612" w14:font="MS Gothic"/>
                  <w14:uncheckedState w14:val="2610" w14:font="MS Gothic"/>
                </w14:checkbox>
              </w:sdtPr>
              <w:sdtEndPr/>
              <w:sdtContent>
                <w:r w:rsidR="002D283F">
                  <w:rPr>
                    <w:rFonts w:ascii="MS Gothic" w:eastAsia="MS Gothic" w:hAnsi="MS Gothic" w:cs="Arial" w:hint="eastAsia"/>
                    <w:snapToGrid w:val="0"/>
                    <w:lang w:eastAsia="de-DE"/>
                  </w:rPr>
                  <w:t>☐</w:t>
                </w:r>
              </w:sdtContent>
            </w:sdt>
            <w:r w:rsidR="002D283F" w:rsidRPr="00563F71">
              <w:rPr>
                <w:rFonts w:cs="Arial"/>
                <w:snapToGrid w:val="0"/>
                <w:lang w:eastAsia="de-DE"/>
              </w:rPr>
              <w:t xml:space="preserve"> </w:t>
            </w:r>
            <w:r w:rsidR="001A7B72" w:rsidRPr="00AA6ECB">
              <w:rPr>
                <w:rFonts w:cs="Arial"/>
                <w:b/>
                <w:snapToGrid w:val="0"/>
                <w:color w:val="FFFFFF" w:themeColor="background1"/>
                <w:highlight w:val="darkGreen"/>
                <w:lang w:eastAsia="de-DE"/>
              </w:rPr>
              <w:t>niedrig</w:t>
            </w:r>
          </w:p>
        </w:tc>
        <w:tc>
          <w:tcPr>
            <w:tcW w:w="2127" w:type="dxa"/>
            <w:tcBorders>
              <w:top w:val="nil"/>
              <w:bottom w:val="single" w:sz="4" w:space="0" w:color="auto"/>
            </w:tcBorders>
            <w:tcMar>
              <w:top w:w="57" w:type="dxa"/>
              <w:bottom w:w="57" w:type="dxa"/>
            </w:tcMar>
          </w:tcPr>
          <w:p w14:paraId="2DE79AD9" w14:textId="32B9EFBB" w:rsidR="002D283F" w:rsidRDefault="00B7421C" w:rsidP="007D0A53">
            <w:pPr>
              <w:spacing w:line="240" w:lineRule="auto"/>
              <w:rPr>
                <w:rFonts w:cs="Arial"/>
                <w:snapToGrid w:val="0"/>
                <w:lang w:eastAsia="de-DE"/>
              </w:rPr>
            </w:pPr>
            <w:sdt>
              <w:sdtPr>
                <w:rPr>
                  <w:rFonts w:cs="Arial"/>
                  <w:snapToGrid w:val="0"/>
                  <w:lang w:eastAsia="de-DE"/>
                </w:rPr>
                <w:id w:val="1265105821"/>
                <w14:checkbox>
                  <w14:checked w14:val="0"/>
                  <w14:checkedState w14:val="2612" w14:font="MS Gothic"/>
                  <w14:uncheckedState w14:val="2610" w14:font="MS Gothic"/>
                </w14:checkbox>
              </w:sdtPr>
              <w:sdtEndPr/>
              <w:sdtContent>
                <w:r w:rsidR="002D283F">
                  <w:rPr>
                    <w:rFonts w:ascii="MS Gothic" w:eastAsia="MS Gothic" w:hAnsi="MS Gothic" w:cs="Arial" w:hint="eastAsia"/>
                    <w:snapToGrid w:val="0"/>
                    <w:lang w:eastAsia="de-DE"/>
                  </w:rPr>
                  <w:t>☐</w:t>
                </w:r>
              </w:sdtContent>
            </w:sdt>
            <w:r w:rsidR="002D283F" w:rsidRPr="00563F71">
              <w:rPr>
                <w:rFonts w:cs="Arial"/>
                <w:snapToGrid w:val="0"/>
                <w:lang w:eastAsia="de-DE"/>
              </w:rPr>
              <w:t xml:space="preserve"> </w:t>
            </w:r>
            <w:r w:rsidR="001A7B72" w:rsidRPr="00AA6ECB">
              <w:rPr>
                <w:rFonts w:cs="Arial"/>
                <w:b/>
                <w:snapToGrid w:val="0"/>
                <w:color w:val="FFFFFF" w:themeColor="background1"/>
                <w:highlight w:val="red"/>
                <w:lang w:eastAsia="de-DE"/>
              </w:rPr>
              <w:t>hoch</w:t>
            </w:r>
            <w:r w:rsidR="001A7B72">
              <w:rPr>
                <w:rFonts w:cs="Arial"/>
                <w:b/>
                <w:snapToGrid w:val="0"/>
                <w:color w:val="FFFFFF" w:themeColor="background1"/>
                <w:highlight w:val="red"/>
                <w:lang w:eastAsia="de-DE"/>
              </w:rPr>
              <w:t>….</w:t>
            </w:r>
          </w:p>
          <w:p w14:paraId="292C4C07" w14:textId="5591CC96" w:rsidR="002D283F" w:rsidRDefault="00B7421C" w:rsidP="007D0A53">
            <w:pPr>
              <w:spacing w:line="240" w:lineRule="auto"/>
              <w:rPr>
                <w:rFonts w:cs="Arial"/>
                <w:snapToGrid w:val="0"/>
                <w:lang w:eastAsia="de-DE"/>
              </w:rPr>
            </w:pPr>
            <w:sdt>
              <w:sdtPr>
                <w:rPr>
                  <w:rFonts w:cs="Arial"/>
                  <w:snapToGrid w:val="0"/>
                  <w:lang w:eastAsia="de-DE"/>
                </w:rPr>
                <w:id w:val="429706292"/>
                <w14:checkbox>
                  <w14:checked w14:val="0"/>
                  <w14:checkedState w14:val="2612" w14:font="MS Gothic"/>
                  <w14:uncheckedState w14:val="2610" w14:font="MS Gothic"/>
                </w14:checkbox>
              </w:sdtPr>
              <w:sdtEndPr/>
              <w:sdtContent>
                <w:r w:rsidR="00764BE4">
                  <w:rPr>
                    <w:rFonts w:ascii="MS Gothic" w:eastAsia="MS Gothic" w:hAnsi="MS Gothic" w:cs="Arial" w:hint="eastAsia"/>
                    <w:snapToGrid w:val="0"/>
                    <w:lang w:eastAsia="de-DE"/>
                  </w:rPr>
                  <w:t>☐</w:t>
                </w:r>
              </w:sdtContent>
            </w:sdt>
            <w:r w:rsidR="002D283F" w:rsidRPr="00563F71">
              <w:rPr>
                <w:rFonts w:cs="Arial"/>
                <w:snapToGrid w:val="0"/>
                <w:lang w:eastAsia="de-DE"/>
              </w:rPr>
              <w:t xml:space="preserve"> </w:t>
            </w:r>
            <w:r w:rsidR="001A7B72" w:rsidRPr="00AA6ECB">
              <w:rPr>
                <w:rFonts w:cs="Arial"/>
                <w:b/>
                <w:snapToGrid w:val="0"/>
                <w:highlight w:val="yellow"/>
                <w:lang w:eastAsia="de-DE"/>
              </w:rPr>
              <w:t>normal</w:t>
            </w:r>
          </w:p>
          <w:p w14:paraId="236D702D" w14:textId="32D68B1B" w:rsidR="002D283F" w:rsidRPr="00C41ABF" w:rsidRDefault="00B7421C" w:rsidP="007D0A53">
            <w:pPr>
              <w:spacing w:line="240" w:lineRule="auto"/>
              <w:rPr>
                <w:rFonts w:cs="Arial"/>
                <w:snapToGrid w:val="0"/>
                <w:lang w:eastAsia="de-DE"/>
              </w:rPr>
            </w:pPr>
            <w:sdt>
              <w:sdtPr>
                <w:rPr>
                  <w:rFonts w:cs="Arial"/>
                  <w:snapToGrid w:val="0"/>
                  <w:lang w:eastAsia="de-DE"/>
                </w:rPr>
                <w:id w:val="1423292587"/>
                <w14:checkbox>
                  <w14:checked w14:val="1"/>
                  <w14:checkedState w14:val="2612" w14:font="MS Gothic"/>
                  <w14:uncheckedState w14:val="2610" w14:font="MS Gothic"/>
                </w14:checkbox>
              </w:sdtPr>
              <w:sdtEndPr/>
              <w:sdtContent>
                <w:r w:rsidR="00764BE4">
                  <w:rPr>
                    <w:rFonts w:ascii="MS Gothic" w:eastAsia="MS Gothic" w:hAnsi="MS Gothic" w:cs="Arial" w:hint="eastAsia"/>
                    <w:snapToGrid w:val="0"/>
                    <w:lang w:eastAsia="de-DE"/>
                  </w:rPr>
                  <w:t>☒</w:t>
                </w:r>
              </w:sdtContent>
            </w:sdt>
            <w:r w:rsidR="002D283F" w:rsidRPr="00563F71">
              <w:rPr>
                <w:rFonts w:cs="Arial"/>
                <w:snapToGrid w:val="0"/>
                <w:lang w:eastAsia="de-DE"/>
              </w:rPr>
              <w:t xml:space="preserve"> </w:t>
            </w:r>
            <w:r w:rsidR="001A7B72" w:rsidRPr="00AA6ECB">
              <w:rPr>
                <w:rFonts w:cs="Arial"/>
                <w:b/>
                <w:snapToGrid w:val="0"/>
                <w:color w:val="FFFFFF" w:themeColor="background1"/>
                <w:highlight w:val="darkGreen"/>
                <w:lang w:eastAsia="de-DE"/>
              </w:rPr>
              <w:t>niedrig</w:t>
            </w:r>
          </w:p>
        </w:tc>
        <w:tc>
          <w:tcPr>
            <w:tcW w:w="6170" w:type="dxa"/>
            <w:tcBorders>
              <w:top w:val="nil"/>
              <w:bottom w:val="single" w:sz="4" w:space="0" w:color="auto"/>
            </w:tcBorders>
            <w:tcMar>
              <w:top w:w="57" w:type="dxa"/>
              <w:bottom w:w="57" w:type="dxa"/>
            </w:tcMar>
          </w:tcPr>
          <w:p w14:paraId="38753AB3" w14:textId="1251AF34" w:rsidR="002D283F" w:rsidRPr="001276AA" w:rsidRDefault="00764BE4" w:rsidP="006855FE">
            <w:pPr>
              <w:spacing w:line="240" w:lineRule="auto"/>
              <w:rPr>
                <w:rFonts w:cs="Arial"/>
                <w:lang w:eastAsia="de-DE"/>
              </w:rPr>
            </w:pPr>
            <w:r>
              <w:rPr>
                <w:rFonts w:cs="Arial"/>
                <w:lang w:eastAsia="de-DE"/>
              </w:rPr>
              <w:t xml:space="preserve">Das Änderungsmanagement </w:t>
            </w:r>
            <w:r w:rsidR="006855FE">
              <w:rPr>
                <w:rFonts w:cs="Arial"/>
                <w:lang w:eastAsia="de-DE"/>
              </w:rPr>
              <w:t>ist</w:t>
            </w:r>
            <w:r>
              <w:rPr>
                <w:rFonts w:cs="Arial"/>
                <w:lang w:eastAsia="de-DE"/>
              </w:rPr>
              <w:t xml:space="preserve"> bei Stadt zuverlässig etabliert.</w:t>
            </w:r>
          </w:p>
        </w:tc>
      </w:tr>
    </w:tbl>
    <w:p w14:paraId="0283363F" w14:textId="77777777" w:rsidR="002D283F" w:rsidRDefault="002D283F" w:rsidP="002D283F">
      <w:pPr>
        <w:spacing w:line="240" w:lineRule="auto"/>
      </w:pPr>
    </w:p>
    <w:p w14:paraId="35A93C2D" w14:textId="27C75678" w:rsidR="002D283F" w:rsidRPr="008972E7" w:rsidRDefault="002D283F" w:rsidP="002D283F">
      <w:pPr>
        <w:pStyle w:val="berschrift2"/>
      </w:pPr>
      <w:bookmarkStart w:id="19" w:name="_Toc100328732"/>
      <w:r w:rsidRPr="006652C3">
        <w:rPr>
          <w:color w:val="808080" w:themeColor="background1" w:themeShade="80"/>
          <w:u w:val="none"/>
        </w:rPr>
        <w:sym w:font="Webdings" w:char="F03C"/>
      </w:r>
      <w:r>
        <w:t>Datenminimierung (DM)</w:t>
      </w:r>
      <w:r w:rsidRPr="006652C3">
        <w:rPr>
          <w:color w:val="808080" w:themeColor="background1" w:themeShade="80"/>
          <w:u w:val="none"/>
        </w:rPr>
        <w:sym w:font="Webdings" w:char="F03C"/>
      </w:r>
      <w:bookmarkEnd w:id="19"/>
      <w:r w:rsidRPr="006652C3">
        <w:rPr>
          <w:u w:val="none"/>
        </w:rPr>
        <w:t xml:space="preserve"> </w:t>
      </w:r>
    </w:p>
    <w:tbl>
      <w:tblPr>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3"/>
        <w:gridCol w:w="2127"/>
        <w:gridCol w:w="6170"/>
      </w:tblGrid>
      <w:tr w:rsidR="002D283F" w:rsidRPr="00D12003" w14:paraId="467D8BCC" w14:textId="77777777" w:rsidTr="00634A8F">
        <w:trPr>
          <w:trHeight w:val="271"/>
        </w:trPr>
        <w:tc>
          <w:tcPr>
            <w:tcW w:w="10560" w:type="dxa"/>
            <w:gridSpan w:val="3"/>
            <w:tcBorders>
              <w:top w:val="single" w:sz="4" w:space="0" w:color="auto"/>
              <w:bottom w:val="single" w:sz="4" w:space="0" w:color="auto"/>
            </w:tcBorders>
            <w:tcMar>
              <w:top w:w="57" w:type="dxa"/>
              <w:bottom w:w="57" w:type="dxa"/>
            </w:tcMar>
          </w:tcPr>
          <w:p w14:paraId="387664B6" w14:textId="69D64A1D" w:rsidR="002D283F" w:rsidRPr="00DB072F" w:rsidRDefault="00B27A1B" w:rsidP="00634A8F">
            <w:pPr>
              <w:pStyle w:val="Titel"/>
              <w:rPr>
                <w:rFonts w:cs="Arial"/>
                <w:spacing w:val="0"/>
                <w:kern w:val="0"/>
                <w:sz w:val="18"/>
                <w:szCs w:val="18"/>
                <w:lang w:eastAsia="de-DE"/>
              </w:rPr>
            </w:pPr>
            <w:r>
              <w:rPr>
                <w:rFonts w:cs="Arial"/>
                <w:spacing w:val="0"/>
                <w:kern w:val="0"/>
                <w:sz w:val="18"/>
                <w:szCs w:val="18"/>
                <w:lang w:eastAsia="de-DE"/>
              </w:rPr>
              <w:t>3</w:t>
            </w:r>
            <w:r w:rsidR="002D283F">
              <w:rPr>
                <w:rFonts w:cs="Arial"/>
                <w:spacing w:val="0"/>
                <w:kern w:val="0"/>
                <w:sz w:val="18"/>
                <w:szCs w:val="18"/>
                <w:lang w:eastAsia="de-DE"/>
              </w:rPr>
              <w:t>.5.1</w:t>
            </w:r>
            <w:r w:rsidR="002D283F" w:rsidRPr="00DB072F">
              <w:rPr>
                <w:rFonts w:cs="Arial"/>
                <w:spacing w:val="0"/>
                <w:kern w:val="0"/>
                <w:sz w:val="18"/>
                <w:szCs w:val="18"/>
                <w:lang w:eastAsia="de-DE"/>
              </w:rPr>
              <w:t xml:space="preserve"> </w:t>
            </w:r>
            <w:r w:rsidR="002D283F">
              <w:rPr>
                <w:rFonts w:cs="Arial"/>
                <w:spacing w:val="0"/>
                <w:kern w:val="0"/>
                <w:sz w:val="18"/>
                <w:szCs w:val="18"/>
                <w:lang w:eastAsia="de-DE"/>
              </w:rPr>
              <w:t>Beschreibung relevanter Szenarien und deren möglichen Folgen/Auswirkungen</w:t>
            </w:r>
          </w:p>
          <w:p w14:paraId="518F5AA7" w14:textId="77777777" w:rsidR="006855FE" w:rsidRDefault="006855FE" w:rsidP="006855FE">
            <w:pPr>
              <w:spacing w:line="240" w:lineRule="auto"/>
              <w:rPr>
                <w:rFonts w:cs="Arial"/>
                <w:lang w:eastAsia="de-DE"/>
              </w:rPr>
            </w:pPr>
            <w:r>
              <w:rPr>
                <w:rFonts w:cs="Arial"/>
                <w:lang w:eastAsia="de-DE"/>
              </w:rPr>
              <w:t>Folgende Szenarien wurden betrachtet:</w:t>
            </w:r>
          </w:p>
          <w:p w14:paraId="0395A279" w14:textId="24EF0F8E" w:rsidR="006855FE" w:rsidRDefault="00D9187D" w:rsidP="006855FE">
            <w:pPr>
              <w:pStyle w:val="Listenabsatz"/>
              <w:numPr>
                <w:ilvl w:val="0"/>
                <w:numId w:val="33"/>
              </w:numPr>
              <w:spacing w:line="240" w:lineRule="auto"/>
              <w:ind w:left="714" w:hanging="357"/>
              <w:rPr>
                <w:rFonts w:cs="Arial"/>
                <w:lang w:eastAsia="de-DE"/>
              </w:rPr>
            </w:pPr>
            <w:r>
              <w:rPr>
                <w:rFonts w:cs="Arial"/>
                <w:lang w:eastAsia="de-DE"/>
              </w:rPr>
              <w:lastRenderedPageBreak/>
              <w:t>Unbefugte Aufzeichnung (siehe Punkt 3.1.1)</w:t>
            </w:r>
          </w:p>
          <w:p w14:paraId="4361EFB9" w14:textId="02347110" w:rsidR="00D9187D" w:rsidRDefault="00D9187D" w:rsidP="00D9187D">
            <w:pPr>
              <w:pStyle w:val="Listenabsatz"/>
              <w:numPr>
                <w:ilvl w:val="0"/>
                <w:numId w:val="33"/>
              </w:numPr>
              <w:spacing w:line="240" w:lineRule="auto"/>
              <w:rPr>
                <w:rFonts w:cs="Arial"/>
                <w:lang w:eastAsia="de-DE"/>
              </w:rPr>
            </w:pPr>
            <w:r>
              <w:rPr>
                <w:rFonts w:cs="Arial"/>
                <w:lang w:eastAsia="de-DE"/>
              </w:rPr>
              <w:t>Sonstiger Datenüberhang</w:t>
            </w:r>
            <w:r>
              <w:rPr>
                <w:rFonts w:cs="Arial"/>
                <w:lang w:eastAsia="de-DE"/>
              </w:rPr>
              <w:br/>
              <w:t>Es werden Inhaltsdaten</w:t>
            </w:r>
            <w:r w:rsidRPr="00D9187D">
              <w:rPr>
                <w:rFonts w:cs="Arial"/>
                <w:lang w:eastAsia="de-DE"/>
              </w:rPr>
              <w:t xml:space="preserve"> </w:t>
            </w:r>
            <w:r>
              <w:rPr>
                <w:rFonts w:cs="Arial"/>
                <w:lang w:eastAsia="de-DE"/>
              </w:rPr>
              <w:t>über das VKS</w:t>
            </w:r>
            <w:r w:rsidRPr="00D9187D">
              <w:rPr>
                <w:rFonts w:cs="Arial"/>
                <w:lang w:eastAsia="de-DE"/>
              </w:rPr>
              <w:t xml:space="preserve"> verarbeitet, deren Verarbeitung von Vornherein nicht erforderlich ist.</w:t>
            </w:r>
          </w:p>
          <w:p w14:paraId="62986AE8" w14:textId="30E22850" w:rsidR="00D9187D" w:rsidRDefault="00D9187D" w:rsidP="00D9187D">
            <w:pPr>
              <w:pStyle w:val="Listenabsatz"/>
              <w:numPr>
                <w:ilvl w:val="0"/>
                <w:numId w:val="33"/>
              </w:numPr>
              <w:spacing w:line="240" w:lineRule="auto"/>
              <w:rPr>
                <w:rFonts w:cs="Arial"/>
                <w:lang w:eastAsia="de-DE"/>
              </w:rPr>
            </w:pPr>
            <w:r>
              <w:rPr>
                <w:rFonts w:cs="Arial"/>
                <w:lang w:eastAsia="de-DE"/>
              </w:rPr>
              <w:t>Löschung</w:t>
            </w:r>
            <w:r>
              <w:rPr>
                <w:rFonts w:cs="Arial"/>
                <w:lang w:eastAsia="de-DE"/>
              </w:rPr>
              <w:br/>
              <w:t>Protokolldaten für administrative Zugriffe werden nicht gelöscht.</w:t>
            </w:r>
          </w:p>
          <w:p w14:paraId="1E869B5B" w14:textId="77777777" w:rsidR="006855FE" w:rsidRDefault="006855FE" w:rsidP="006855FE">
            <w:pPr>
              <w:pStyle w:val="Listenabsatz"/>
              <w:numPr>
                <w:ilvl w:val="0"/>
                <w:numId w:val="33"/>
              </w:numPr>
              <w:spacing w:line="240" w:lineRule="auto"/>
              <w:ind w:left="714" w:hanging="357"/>
              <w:rPr>
                <w:rFonts w:cs="Arial"/>
                <w:lang w:eastAsia="de-DE"/>
              </w:rPr>
            </w:pPr>
            <w:r>
              <w:rPr>
                <w:rFonts w:cs="Arial"/>
                <w:lang w:eastAsia="de-DE"/>
              </w:rPr>
              <w:t>(…)</w:t>
            </w:r>
          </w:p>
          <w:p w14:paraId="31027635" w14:textId="716C395F" w:rsidR="002D283F" w:rsidRPr="001276AA" w:rsidRDefault="00301A40" w:rsidP="00301A40">
            <w:pPr>
              <w:rPr>
                <w:rFonts w:cs="Arial"/>
                <w:lang w:eastAsia="de-DE"/>
              </w:rPr>
            </w:pPr>
            <w:r>
              <w:rPr>
                <w:rFonts w:cs="Arial"/>
                <w:lang w:eastAsia="de-DE"/>
              </w:rPr>
              <w:t>Die</w:t>
            </w:r>
            <w:r w:rsidR="00D9187D">
              <w:rPr>
                <w:rFonts w:cs="Arial"/>
                <w:lang w:eastAsia="de-DE"/>
              </w:rPr>
              <w:t xml:space="preserve"> Folge</w:t>
            </w:r>
            <w:r w:rsidR="006E3127">
              <w:rPr>
                <w:rFonts w:cs="Arial"/>
                <w:lang w:eastAsia="de-DE"/>
              </w:rPr>
              <w:t>n</w:t>
            </w:r>
            <w:r w:rsidR="00D9187D">
              <w:rPr>
                <w:rFonts w:cs="Arial"/>
                <w:lang w:eastAsia="de-DE"/>
              </w:rPr>
              <w:t xml:space="preserve"> </w:t>
            </w:r>
            <w:r>
              <w:rPr>
                <w:rFonts w:cs="Arial"/>
                <w:lang w:eastAsia="de-DE"/>
              </w:rPr>
              <w:t>für betroffene Personen werden als</w:t>
            </w:r>
            <w:r w:rsidR="00D9187D">
              <w:rPr>
                <w:rFonts w:cs="Arial"/>
                <w:lang w:eastAsia="de-DE"/>
              </w:rPr>
              <w:t xml:space="preserve"> überschaubare </w:t>
            </w:r>
            <w:r>
              <w:rPr>
                <w:rFonts w:cs="Arial"/>
                <w:lang w:eastAsia="de-DE"/>
              </w:rPr>
              <w:t>angesehen</w:t>
            </w:r>
            <w:r w:rsidR="00D9187D">
              <w:rPr>
                <w:rFonts w:cs="Arial"/>
                <w:lang w:eastAsia="de-DE"/>
              </w:rPr>
              <w:t>.</w:t>
            </w:r>
          </w:p>
        </w:tc>
      </w:tr>
      <w:tr w:rsidR="002D283F" w:rsidRPr="00563F71" w14:paraId="0B4B1205" w14:textId="77777777" w:rsidTr="00634A8F">
        <w:trPr>
          <w:trHeight w:val="272"/>
        </w:trPr>
        <w:tc>
          <w:tcPr>
            <w:tcW w:w="2263" w:type="dxa"/>
            <w:tcBorders>
              <w:bottom w:val="nil"/>
            </w:tcBorders>
            <w:shd w:val="clear" w:color="auto" w:fill="auto"/>
            <w:tcMar>
              <w:top w:w="57" w:type="dxa"/>
              <w:bottom w:w="57" w:type="dxa"/>
            </w:tcMar>
          </w:tcPr>
          <w:p w14:paraId="10281C7F" w14:textId="02A28D4D" w:rsidR="007D0A53" w:rsidRDefault="00B27A1B" w:rsidP="007D0A53">
            <w:pPr>
              <w:spacing w:before="40" w:line="240" w:lineRule="auto"/>
              <w:rPr>
                <w:rFonts w:cs="Arial"/>
                <w:b/>
                <w:sz w:val="18"/>
                <w:szCs w:val="18"/>
                <w:lang w:eastAsia="de-DE"/>
              </w:rPr>
            </w:pPr>
            <w:r>
              <w:rPr>
                <w:rFonts w:cs="Arial"/>
                <w:b/>
                <w:sz w:val="18"/>
                <w:szCs w:val="18"/>
                <w:lang w:eastAsia="de-DE"/>
              </w:rPr>
              <w:lastRenderedPageBreak/>
              <w:t>3</w:t>
            </w:r>
            <w:r w:rsidR="007D0A53">
              <w:rPr>
                <w:rFonts w:cs="Arial"/>
                <w:b/>
                <w:sz w:val="18"/>
                <w:szCs w:val="18"/>
                <w:lang w:eastAsia="de-DE"/>
              </w:rPr>
              <w:t>.5.2</w:t>
            </w:r>
            <w:r w:rsidR="007D0A53" w:rsidRPr="00492471">
              <w:rPr>
                <w:rFonts w:cs="Arial"/>
                <w:b/>
                <w:sz w:val="18"/>
                <w:szCs w:val="18"/>
                <w:lang w:eastAsia="de-DE"/>
              </w:rPr>
              <w:t xml:space="preserve"> </w:t>
            </w:r>
            <w:r w:rsidR="007D0A53">
              <w:rPr>
                <w:rFonts w:cs="Arial"/>
                <w:b/>
                <w:sz w:val="18"/>
                <w:szCs w:val="18"/>
                <w:lang w:eastAsia="de-DE"/>
              </w:rPr>
              <w:t>Risiko ohne TOM</w:t>
            </w:r>
          </w:p>
          <w:p w14:paraId="5968E1F5" w14:textId="6DD9F1A6" w:rsidR="002D283F" w:rsidRPr="00DA4819" w:rsidRDefault="007D0A53" w:rsidP="007D0A53">
            <w:pPr>
              <w:spacing w:line="240" w:lineRule="auto"/>
              <w:jc w:val="center"/>
              <w:rPr>
                <w:rFonts w:cs="Arial"/>
                <w:b/>
                <w:sz w:val="18"/>
                <w:szCs w:val="18"/>
                <w:lang w:eastAsia="de-DE"/>
              </w:rPr>
            </w:pPr>
            <w:r>
              <w:rPr>
                <w:rFonts w:cs="Arial"/>
                <w:b/>
                <w:sz w:val="18"/>
                <w:szCs w:val="18"/>
                <w:lang w:eastAsia="de-DE"/>
              </w:rPr>
              <w:t>(Ausgangsrisiko)</w:t>
            </w:r>
          </w:p>
        </w:tc>
        <w:tc>
          <w:tcPr>
            <w:tcW w:w="2127" w:type="dxa"/>
            <w:tcBorders>
              <w:bottom w:val="nil"/>
            </w:tcBorders>
            <w:tcMar>
              <w:top w:w="57" w:type="dxa"/>
              <w:bottom w:w="57" w:type="dxa"/>
            </w:tcMar>
          </w:tcPr>
          <w:p w14:paraId="40CE662F" w14:textId="50A5E31E" w:rsidR="007D0A53" w:rsidRDefault="00B27A1B" w:rsidP="007D0A53">
            <w:pPr>
              <w:spacing w:before="40" w:line="240" w:lineRule="auto"/>
              <w:rPr>
                <w:rFonts w:cs="Arial"/>
                <w:b/>
                <w:sz w:val="18"/>
                <w:szCs w:val="18"/>
                <w:lang w:eastAsia="de-DE"/>
              </w:rPr>
            </w:pPr>
            <w:r>
              <w:rPr>
                <w:rFonts w:cs="Arial"/>
                <w:b/>
                <w:sz w:val="18"/>
                <w:szCs w:val="18"/>
                <w:lang w:eastAsia="de-DE"/>
              </w:rPr>
              <w:t>3</w:t>
            </w:r>
            <w:r w:rsidR="007D0A53">
              <w:rPr>
                <w:rFonts w:cs="Arial"/>
                <w:b/>
                <w:sz w:val="18"/>
                <w:szCs w:val="18"/>
                <w:lang w:eastAsia="de-DE"/>
              </w:rPr>
              <w:t>.5.3</w:t>
            </w:r>
            <w:r w:rsidR="007D0A53" w:rsidRPr="00492471">
              <w:rPr>
                <w:rFonts w:cs="Arial"/>
                <w:b/>
                <w:sz w:val="18"/>
                <w:szCs w:val="18"/>
                <w:lang w:eastAsia="de-DE"/>
              </w:rPr>
              <w:t xml:space="preserve"> </w:t>
            </w:r>
            <w:r w:rsidR="007D0A53">
              <w:rPr>
                <w:rFonts w:cs="Arial"/>
                <w:b/>
                <w:sz w:val="18"/>
                <w:szCs w:val="18"/>
                <w:lang w:eastAsia="de-DE"/>
              </w:rPr>
              <w:t>Risiko mit TOM</w:t>
            </w:r>
          </w:p>
          <w:p w14:paraId="27B14D78" w14:textId="4932E487" w:rsidR="002D283F" w:rsidRPr="00DA4819" w:rsidRDefault="007D0A53" w:rsidP="007D0A53">
            <w:pPr>
              <w:spacing w:line="240" w:lineRule="auto"/>
              <w:jc w:val="center"/>
              <w:rPr>
                <w:rFonts w:cs="Arial"/>
                <w:b/>
                <w:sz w:val="18"/>
                <w:szCs w:val="18"/>
                <w:lang w:eastAsia="de-DE"/>
              </w:rPr>
            </w:pPr>
            <w:r>
              <w:rPr>
                <w:rFonts w:cs="Arial"/>
                <w:b/>
                <w:sz w:val="18"/>
                <w:szCs w:val="18"/>
                <w:lang w:eastAsia="de-DE"/>
              </w:rPr>
              <w:t>(Restrisiko)</w:t>
            </w:r>
          </w:p>
        </w:tc>
        <w:tc>
          <w:tcPr>
            <w:tcW w:w="6170" w:type="dxa"/>
            <w:tcBorders>
              <w:bottom w:val="nil"/>
            </w:tcBorders>
            <w:tcMar>
              <w:top w:w="57" w:type="dxa"/>
              <w:bottom w:w="57" w:type="dxa"/>
            </w:tcMar>
          </w:tcPr>
          <w:p w14:paraId="57F5C9C9" w14:textId="2CC6870A" w:rsidR="002D283F" w:rsidRPr="00DA4819" w:rsidRDefault="00B27A1B" w:rsidP="00634A8F">
            <w:pPr>
              <w:spacing w:before="40"/>
              <w:rPr>
                <w:rFonts w:cs="Arial"/>
                <w:b/>
                <w:sz w:val="18"/>
                <w:szCs w:val="18"/>
                <w:lang w:eastAsia="de-DE"/>
              </w:rPr>
            </w:pPr>
            <w:r>
              <w:rPr>
                <w:rFonts w:cs="Arial"/>
                <w:b/>
                <w:sz w:val="18"/>
                <w:szCs w:val="18"/>
                <w:lang w:eastAsia="de-DE"/>
              </w:rPr>
              <w:t>3</w:t>
            </w:r>
            <w:r w:rsidR="002D283F">
              <w:rPr>
                <w:rFonts w:cs="Arial"/>
                <w:b/>
                <w:sz w:val="18"/>
                <w:szCs w:val="18"/>
                <w:lang w:eastAsia="de-DE"/>
              </w:rPr>
              <w:t>.5.4</w:t>
            </w:r>
            <w:r w:rsidR="002D283F" w:rsidRPr="00492471">
              <w:rPr>
                <w:rFonts w:cs="Arial"/>
                <w:b/>
                <w:sz w:val="18"/>
                <w:szCs w:val="18"/>
                <w:lang w:eastAsia="de-DE"/>
              </w:rPr>
              <w:t xml:space="preserve"> </w:t>
            </w:r>
            <w:r w:rsidR="002D283F">
              <w:rPr>
                <w:rFonts w:cs="Arial"/>
                <w:b/>
                <w:sz w:val="18"/>
                <w:szCs w:val="18"/>
                <w:lang w:eastAsia="de-DE"/>
              </w:rPr>
              <w:t>Anmerkung zur Risikobewertung</w:t>
            </w:r>
          </w:p>
        </w:tc>
      </w:tr>
      <w:tr w:rsidR="002D283F" w:rsidRPr="00D12003" w14:paraId="4D7F8366" w14:textId="77777777" w:rsidTr="00634A8F">
        <w:trPr>
          <w:trHeight w:val="271"/>
        </w:trPr>
        <w:tc>
          <w:tcPr>
            <w:tcW w:w="2263" w:type="dxa"/>
            <w:tcBorders>
              <w:top w:val="nil"/>
              <w:bottom w:val="single" w:sz="4" w:space="0" w:color="auto"/>
            </w:tcBorders>
            <w:tcMar>
              <w:top w:w="57" w:type="dxa"/>
              <w:bottom w:w="57" w:type="dxa"/>
            </w:tcMar>
          </w:tcPr>
          <w:p w14:paraId="59FEEFCE" w14:textId="73485636" w:rsidR="002D283F" w:rsidRDefault="00B7421C" w:rsidP="007D0A53">
            <w:pPr>
              <w:spacing w:line="240" w:lineRule="auto"/>
              <w:rPr>
                <w:rFonts w:cs="Arial"/>
                <w:snapToGrid w:val="0"/>
                <w:lang w:eastAsia="de-DE"/>
              </w:rPr>
            </w:pPr>
            <w:sdt>
              <w:sdtPr>
                <w:rPr>
                  <w:rFonts w:cs="Arial"/>
                  <w:snapToGrid w:val="0"/>
                  <w:lang w:eastAsia="de-DE"/>
                </w:rPr>
                <w:id w:val="-805857898"/>
                <w14:checkbox>
                  <w14:checked w14:val="0"/>
                  <w14:checkedState w14:val="2612" w14:font="MS Gothic"/>
                  <w14:uncheckedState w14:val="2610" w14:font="MS Gothic"/>
                </w14:checkbox>
              </w:sdtPr>
              <w:sdtEndPr/>
              <w:sdtContent>
                <w:r w:rsidR="00D9187D">
                  <w:rPr>
                    <w:rFonts w:ascii="MS Gothic" w:eastAsia="MS Gothic" w:hAnsi="MS Gothic" w:cs="Arial" w:hint="eastAsia"/>
                    <w:snapToGrid w:val="0"/>
                    <w:lang w:eastAsia="de-DE"/>
                  </w:rPr>
                  <w:t>☐</w:t>
                </w:r>
              </w:sdtContent>
            </w:sdt>
            <w:r w:rsidR="002D283F" w:rsidRPr="00563F71">
              <w:rPr>
                <w:rFonts w:cs="Arial"/>
                <w:snapToGrid w:val="0"/>
                <w:lang w:eastAsia="de-DE"/>
              </w:rPr>
              <w:t xml:space="preserve"> </w:t>
            </w:r>
            <w:r w:rsidR="001A7B72" w:rsidRPr="00AA6ECB">
              <w:rPr>
                <w:rFonts w:cs="Arial"/>
                <w:b/>
                <w:snapToGrid w:val="0"/>
                <w:color w:val="FFFFFF" w:themeColor="background1"/>
                <w:highlight w:val="red"/>
                <w:lang w:eastAsia="de-DE"/>
              </w:rPr>
              <w:t>hoch</w:t>
            </w:r>
            <w:r w:rsidR="001A7B72">
              <w:rPr>
                <w:rFonts w:cs="Arial"/>
                <w:b/>
                <w:snapToGrid w:val="0"/>
                <w:color w:val="FFFFFF" w:themeColor="background1"/>
                <w:highlight w:val="red"/>
                <w:lang w:eastAsia="de-DE"/>
              </w:rPr>
              <w:t>….</w:t>
            </w:r>
          </w:p>
          <w:p w14:paraId="24428F33" w14:textId="616001A3" w:rsidR="002D283F" w:rsidRDefault="00B7421C" w:rsidP="007D0A53">
            <w:pPr>
              <w:spacing w:line="240" w:lineRule="auto"/>
              <w:rPr>
                <w:rFonts w:cs="Arial"/>
                <w:snapToGrid w:val="0"/>
                <w:lang w:eastAsia="de-DE"/>
              </w:rPr>
            </w:pPr>
            <w:sdt>
              <w:sdtPr>
                <w:rPr>
                  <w:rFonts w:cs="Arial"/>
                  <w:snapToGrid w:val="0"/>
                  <w:lang w:eastAsia="de-DE"/>
                </w:rPr>
                <w:id w:val="-106123400"/>
                <w14:checkbox>
                  <w14:checked w14:val="1"/>
                  <w14:checkedState w14:val="2612" w14:font="MS Gothic"/>
                  <w14:uncheckedState w14:val="2610" w14:font="MS Gothic"/>
                </w14:checkbox>
              </w:sdtPr>
              <w:sdtEndPr/>
              <w:sdtContent>
                <w:r w:rsidR="00D9187D">
                  <w:rPr>
                    <w:rFonts w:ascii="MS Gothic" w:eastAsia="MS Gothic" w:hAnsi="MS Gothic" w:cs="Arial" w:hint="eastAsia"/>
                    <w:snapToGrid w:val="0"/>
                    <w:lang w:eastAsia="de-DE"/>
                  </w:rPr>
                  <w:t>☒</w:t>
                </w:r>
              </w:sdtContent>
            </w:sdt>
            <w:r w:rsidR="002D283F" w:rsidRPr="00563F71">
              <w:rPr>
                <w:rFonts w:cs="Arial"/>
                <w:snapToGrid w:val="0"/>
                <w:lang w:eastAsia="de-DE"/>
              </w:rPr>
              <w:t xml:space="preserve"> </w:t>
            </w:r>
            <w:r w:rsidR="001A7B72" w:rsidRPr="00AA6ECB">
              <w:rPr>
                <w:rFonts w:cs="Arial"/>
                <w:b/>
                <w:snapToGrid w:val="0"/>
                <w:highlight w:val="yellow"/>
                <w:lang w:eastAsia="de-DE"/>
              </w:rPr>
              <w:t>normal</w:t>
            </w:r>
          </w:p>
          <w:p w14:paraId="287C5771" w14:textId="77531AB9" w:rsidR="002D283F" w:rsidRPr="00D12003" w:rsidRDefault="00B7421C" w:rsidP="007D0A53">
            <w:pPr>
              <w:spacing w:line="240" w:lineRule="auto"/>
              <w:rPr>
                <w:rFonts w:cs="Arial"/>
                <w:lang w:eastAsia="de-DE"/>
              </w:rPr>
            </w:pPr>
            <w:sdt>
              <w:sdtPr>
                <w:rPr>
                  <w:rFonts w:cs="Arial"/>
                  <w:snapToGrid w:val="0"/>
                  <w:lang w:eastAsia="de-DE"/>
                </w:rPr>
                <w:id w:val="-42832810"/>
                <w14:checkbox>
                  <w14:checked w14:val="0"/>
                  <w14:checkedState w14:val="2612" w14:font="MS Gothic"/>
                  <w14:uncheckedState w14:val="2610" w14:font="MS Gothic"/>
                </w14:checkbox>
              </w:sdtPr>
              <w:sdtEndPr/>
              <w:sdtContent>
                <w:r w:rsidR="002D283F">
                  <w:rPr>
                    <w:rFonts w:ascii="MS Gothic" w:eastAsia="MS Gothic" w:hAnsi="MS Gothic" w:cs="Arial" w:hint="eastAsia"/>
                    <w:snapToGrid w:val="0"/>
                    <w:lang w:eastAsia="de-DE"/>
                  </w:rPr>
                  <w:t>☐</w:t>
                </w:r>
              </w:sdtContent>
            </w:sdt>
            <w:r w:rsidR="002D283F" w:rsidRPr="00563F71">
              <w:rPr>
                <w:rFonts w:cs="Arial"/>
                <w:snapToGrid w:val="0"/>
                <w:lang w:eastAsia="de-DE"/>
              </w:rPr>
              <w:t xml:space="preserve"> </w:t>
            </w:r>
            <w:r w:rsidR="001A7B72" w:rsidRPr="00AA6ECB">
              <w:rPr>
                <w:rFonts w:cs="Arial"/>
                <w:b/>
                <w:snapToGrid w:val="0"/>
                <w:color w:val="FFFFFF" w:themeColor="background1"/>
                <w:highlight w:val="darkGreen"/>
                <w:lang w:eastAsia="de-DE"/>
              </w:rPr>
              <w:t>niedrig</w:t>
            </w:r>
          </w:p>
        </w:tc>
        <w:tc>
          <w:tcPr>
            <w:tcW w:w="2127" w:type="dxa"/>
            <w:tcBorders>
              <w:top w:val="nil"/>
              <w:bottom w:val="single" w:sz="4" w:space="0" w:color="auto"/>
            </w:tcBorders>
            <w:tcMar>
              <w:top w:w="57" w:type="dxa"/>
              <w:bottom w:w="57" w:type="dxa"/>
            </w:tcMar>
          </w:tcPr>
          <w:p w14:paraId="45336191" w14:textId="2944028E" w:rsidR="002D283F" w:rsidRDefault="00B7421C" w:rsidP="007D0A53">
            <w:pPr>
              <w:spacing w:line="240" w:lineRule="auto"/>
              <w:rPr>
                <w:rFonts w:cs="Arial"/>
                <w:snapToGrid w:val="0"/>
                <w:lang w:eastAsia="de-DE"/>
              </w:rPr>
            </w:pPr>
            <w:sdt>
              <w:sdtPr>
                <w:rPr>
                  <w:rFonts w:cs="Arial"/>
                  <w:snapToGrid w:val="0"/>
                  <w:lang w:eastAsia="de-DE"/>
                </w:rPr>
                <w:id w:val="1724250228"/>
                <w14:checkbox>
                  <w14:checked w14:val="0"/>
                  <w14:checkedState w14:val="2612" w14:font="MS Gothic"/>
                  <w14:uncheckedState w14:val="2610" w14:font="MS Gothic"/>
                </w14:checkbox>
              </w:sdtPr>
              <w:sdtEndPr/>
              <w:sdtContent>
                <w:r w:rsidR="002D283F">
                  <w:rPr>
                    <w:rFonts w:ascii="MS Gothic" w:eastAsia="MS Gothic" w:hAnsi="MS Gothic" w:cs="Arial" w:hint="eastAsia"/>
                    <w:snapToGrid w:val="0"/>
                    <w:lang w:eastAsia="de-DE"/>
                  </w:rPr>
                  <w:t>☐</w:t>
                </w:r>
              </w:sdtContent>
            </w:sdt>
            <w:r w:rsidR="002D283F" w:rsidRPr="00563F71">
              <w:rPr>
                <w:rFonts w:cs="Arial"/>
                <w:snapToGrid w:val="0"/>
                <w:lang w:eastAsia="de-DE"/>
              </w:rPr>
              <w:t xml:space="preserve"> </w:t>
            </w:r>
            <w:r w:rsidR="001A7B72" w:rsidRPr="00AA6ECB">
              <w:rPr>
                <w:rFonts w:cs="Arial"/>
                <w:b/>
                <w:snapToGrid w:val="0"/>
                <w:color w:val="FFFFFF" w:themeColor="background1"/>
                <w:highlight w:val="red"/>
                <w:lang w:eastAsia="de-DE"/>
              </w:rPr>
              <w:t>hoch</w:t>
            </w:r>
            <w:r w:rsidR="001A7B72">
              <w:rPr>
                <w:rFonts w:cs="Arial"/>
                <w:b/>
                <w:snapToGrid w:val="0"/>
                <w:color w:val="FFFFFF" w:themeColor="background1"/>
                <w:highlight w:val="red"/>
                <w:lang w:eastAsia="de-DE"/>
              </w:rPr>
              <w:t>….</w:t>
            </w:r>
          </w:p>
          <w:p w14:paraId="5F32D782" w14:textId="13F10262" w:rsidR="002D283F" w:rsidRDefault="00B7421C" w:rsidP="007D0A53">
            <w:pPr>
              <w:spacing w:line="240" w:lineRule="auto"/>
              <w:rPr>
                <w:rFonts w:cs="Arial"/>
                <w:snapToGrid w:val="0"/>
                <w:lang w:eastAsia="de-DE"/>
              </w:rPr>
            </w:pPr>
            <w:sdt>
              <w:sdtPr>
                <w:rPr>
                  <w:rFonts w:cs="Arial"/>
                  <w:snapToGrid w:val="0"/>
                  <w:lang w:eastAsia="de-DE"/>
                </w:rPr>
                <w:id w:val="-401368859"/>
                <w14:checkbox>
                  <w14:checked w14:val="1"/>
                  <w14:checkedState w14:val="2612" w14:font="MS Gothic"/>
                  <w14:uncheckedState w14:val="2610" w14:font="MS Gothic"/>
                </w14:checkbox>
              </w:sdtPr>
              <w:sdtEndPr/>
              <w:sdtContent>
                <w:r w:rsidR="00880D2D">
                  <w:rPr>
                    <w:rFonts w:ascii="MS Gothic" w:eastAsia="MS Gothic" w:hAnsi="MS Gothic" w:cs="Arial" w:hint="eastAsia"/>
                    <w:snapToGrid w:val="0"/>
                    <w:lang w:eastAsia="de-DE"/>
                  </w:rPr>
                  <w:t>☒</w:t>
                </w:r>
              </w:sdtContent>
            </w:sdt>
            <w:r w:rsidR="002D283F" w:rsidRPr="00563F71">
              <w:rPr>
                <w:rFonts w:cs="Arial"/>
                <w:snapToGrid w:val="0"/>
                <w:lang w:eastAsia="de-DE"/>
              </w:rPr>
              <w:t xml:space="preserve"> </w:t>
            </w:r>
            <w:r w:rsidR="001A7B72" w:rsidRPr="00AA6ECB">
              <w:rPr>
                <w:rFonts w:cs="Arial"/>
                <w:b/>
                <w:snapToGrid w:val="0"/>
                <w:highlight w:val="yellow"/>
                <w:lang w:eastAsia="de-DE"/>
              </w:rPr>
              <w:t>normal</w:t>
            </w:r>
          </w:p>
          <w:p w14:paraId="3C827C48" w14:textId="72C4046D" w:rsidR="002D283F" w:rsidRPr="00C41ABF" w:rsidRDefault="00B7421C" w:rsidP="007D0A53">
            <w:pPr>
              <w:spacing w:line="240" w:lineRule="auto"/>
              <w:rPr>
                <w:rFonts w:cs="Arial"/>
                <w:snapToGrid w:val="0"/>
                <w:lang w:eastAsia="de-DE"/>
              </w:rPr>
            </w:pPr>
            <w:sdt>
              <w:sdtPr>
                <w:rPr>
                  <w:rFonts w:cs="Arial"/>
                  <w:snapToGrid w:val="0"/>
                  <w:lang w:eastAsia="de-DE"/>
                </w:rPr>
                <w:id w:val="-370839990"/>
                <w14:checkbox>
                  <w14:checked w14:val="0"/>
                  <w14:checkedState w14:val="2612" w14:font="MS Gothic"/>
                  <w14:uncheckedState w14:val="2610" w14:font="MS Gothic"/>
                </w14:checkbox>
              </w:sdtPr>
              <w:sdtEndPr/>
              <w:sdtContent>
                <w:r w:rsidR="002D283F">
                  <w:rPr>
                    <w:rFonts w:ascii="MS Gothic" w:eastAsia="MS Gothic" w:hAnsi="MS Gothic" w:cs="Arial" w:hint="eastAsia"/>
                    <w:snapToGrid w:val="0"/>
                    <w:lang w:eastAsia="de-DE"/>
                  </w:rPr>
                  <w:t>☐</w:t>
                </w:r>
              </w:sdtContent>
            </w:sdt>
            <w:r w:rsidR="002D283F" w:rsidRPr="00563F71">
              <w:rPr>
                <w:rFonts w:cs="Arial"/>
                <w:snapToGrid w:val="0"/>
                <w:lang w:eastAsia="de-DE"/>
              </w:rPr>
              <w:t xml:space="preserve"> </w:t>
            </w:r>
            <w:r w:rsidR="001A7B72" w:rsidRPr="00AA6ECB">
              <w:rPr>
                <w:rFonts w:cs="Arial"/>
                <w:b/>
                <w:snapToGrid w:val="0"/>
                <w:color w:val="FFFFFF" w:themeColor="background1"/>
                <w:highlight w:val="darkGreen"/>
                <w:lang w:eastAsia="de-DE"/>
              </w:rPr>
              <w:t>niedrig</w:t>
            </w:r>
          </w:p>
        </w:tc>
        <w:tc>
          <w:tcPr>
            <w:tcW w:w="6170" w:type="dxa"/>
            <w:tcBorders>
              <w:top w:val="nil"/>
              <w:bottom w:val="single" w:sz="4" w:space="0" w:color="auto"/>
            </w:tcBorders>
            <w:tcMar>
              <w:top w:w="57" w:type="dxa"/>
              <w:bottom w:w="57" w:type="dxa"/>
            </w:tcMar>
          </w:tcPr>
          <w:p w14:paraId="74E698C4" w14:textId="17833D45" w:rsidR="002D283F" w:rsidRPr="001276AA" w:rsidRDefault="00D9187D" w:rsidP="00D9187D">
            <w:pPr>
              <w:spacing w:line="240" w:lineRule="auto"/>
              <w:rPr>
                <w:rFonts w:cs="Arial"/>
                <w:lang w:eastAsia="de-DE"/>
              </w:rPr>
            </w:pPr>
            <w:r>
              <w:rPr>
                <w:rFonts w:cs="Arial"/>
                <w:lang w:eastAsia="de-DE"/>
              </w:rPr>
              <w:t xml:space="preserve">Bei </w:t>
            </w:r>
            <w:r w:rsidR="001B3506">
              <w:rPr>
                <w:rFonts w:cs="Arial"/>
                <w:lang w:eastAsia="de-DE"/>
              </w:rPr>
              <w:t xml:space="preserve">mündlichen </w:t>
            </w:r>
            <w:r>
              <w:rPr>
                <w:rFonts w:cs="Arial"/>
                <w:lang w:eastAsia="de-DE"/>
              </w:rPr>
              <w:t>Kommunikationen besteht trotz Vorgaben und Sensibilis</w:t>
            </w:r>
            <w:r w:rsidR="001B3506">
              <w:rPr>
                <w:rFonts w:cs="Arial"/>
                <w:lang w:eastAsia="de-DE"/>
              </w:rPr>
              <w:t>i</w:t>
            </w:r>
            <w:r>
              <w:rPr>
                <w:rFonts w:cs="Arial"/>
                <w:lang w:eastAsia="de-DE"/>
              </w:rPr>
              <w:t>erung die G</w:t>
            </w:r>
            <w:r w:rsidR="001B3506">
              <w:rPr>
                <w:rFonts w:cs="Arial"/>
                <w:lang w:eastAsia="de-DE"/>
              </w:rPr>
              <w:t>e</w:t>
            </w:r>
            <w:r>
              <w:rPr>
                <w:rFonts w:cs="Arial"/>
                <w:lang w:eastAsia="de-DE"/>
              </w:rPr>
              <w:t xml:space="preserve">fahr, dass </w:t>
            </w:r>
            <w:r w:rsidR="001B3506">
              <w:rPr>
                <w:rFonts w:cs="Arial"/>
                <w:lang w:eastAsia="de-DE"/>
              </w:rPr>
              <w:t>nicht erforderliche personenbezogene Daten ausgetauscht werden.</w:t>
            </w:r>
          </w:p>
        </w:tc>
      </w:tr>
    </w:tbl>
    <w:p w14:paraId="2FE0C4FC" w14:textId="77777777" w:rsidR="002D283F" w:rsidRDefault="002D283F" w:rsidP="002D283F">
      <w:pPr>
        <w:spacing w:line="240" w:lineRule="auto"/>
      </w:pPr>
    </w:p>
    <w:p w14:paraId="3CF1CFA3" w14:textId="73EE908C" w:rsidR="002D283F" w:rsidRPr="008972E7" w:rsidRDefault="002D283F" w:rsidP="002D283F">
      <w:pPr>
        <w:pStyle w:val="berschrift2"/>
      </w:pPr>
      <w:bookmarkStart w:id="20" w:name="_Toc100328733"/>
      <w:r w:rsidRPr="006652C3">
        <w:rPr>
          <w:color w:val="808080" w:themeColor="background1" w:themeShade="80"/>
          <w:u w:val="none"/>
        </w:rPr>
        <w:sym w:font="Webdings" w:char="F03C"/>
      </w:r>
      <w:r w:rsidR="007D7D72">
        <w:t>Nichtverkettung</w:t>
      </w:r>
      <w:r>
        <w:t xml:space="preserve"> (</w:t>
      </w:r>
      <w:r w:rsidR="007D7D72">
        <w:t>NV</w:t>
      </w:r>
      <w:r>
        <w:t>)</w:t>
      </w:r>
      <w:r w:rsidRPr="006652C3">
        <w:rPr>
          <w:color w:val="808080" w:themeColor="background1" w:themeShade="80"/>
          <w:u w:val="none"/>
        </w:rPr>
        <w:sym w:font="Webdings" w:char="F03C"/>
      </w:r>
      <w:bookmarkEnd w:id="20"/>
      <w:r w:rsidRPr="006652C3">
        <w:rPr>
          <w:u w:val="none"/>
        </w:rPr>
        <w:t xml:space="preserve"> </w:t>
      </w:r>
    </w:p>
    <w:tbl>
      <w:tblPr>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3"/>
        <w:gridCol w:w="2127"/>
        <w:gridCol w:w="6170"/>
      </w:tblGrid>
      <w:tr w:rsidR="002D283F" w:rsidRPr="00D12003" w14:paraId="621AEE9F" w14:textId="77777777" w:rsidTr="00634A8F">
        <w:trPr>
          <w:trHeight w:val="271"/>
        </w:trPr>
        <w:tc>
          <w:tcPr>
            <w:tcW w:w="10560" w:type="dxa"/>
            <w:gridSpan w:val="3"/>
            <w:tcBorders>
              <w:top w:val="single" w:sz="4" w:space="0" w:color="auto"/>
              <w:bottom w:val="single" w:sz="4" w:space="0" w:color="auto"/>
            </w:tcBorders>
            <w:tcMar>
              <w:top w:w="57" w:type="dxa"/>
              <w:bottom w:w="57" w:type="dxa"/>
            </w:tcMar>
          </w:tcPr>
          <w:p w14:paraId="23B7665A" w14:textId="7FF16BD6" w:rsidR="002D283F" w:rsidRPr="00DB072F" w:rsidRDefault="00B27A1B" w:rsidP="00634A8F">
            <w:pPr>
              <w:pStyle w:val="Titel"/>
              <w:rPr>
                <w:rFonts w:cs="Arial"/>
                <w:spacing w:val="0"/>
                <w:kern w:val="0"/>
                <w:sz w:val="18"/>
                <w:szCs w:val="18"/>
                <w:lang w:eastAsia="de-DE"/>
              </w:rPr>
            </w:pPr>
            <w:r>
              <w:rPr>
                <w:rFonts w:cs="Arial"/>
                <w:spacing w:val="0"/>
                <w:kern w:val="0"/>
                <w:sz w:val="18"/>
                <w:szCs w:val="18"/>
                <w:lang w:eastAsia="de-DE"/>
              </w:rPr>
              <w:t>3</w:t>
            </w:r>
            <w:r w:rsidR="007D7D72">
              <w:rPr>
                <w:rFonts w:cs="Arial"/>
                <w:spacing w:val="0"/>
                <w:kern w:val="0"/>
                <w:sz w:val="18"/>
                <w:szCs w:val="18"/>
                <w:lang w:eastAsia="de-DE"/>
              </w:rPr>
              <w:t>.6</w:t>
            </w:r>
            <w:r w:rsidR="002D283F">
              <w:rPr>
                <w:rFonts w:cs="Arial"/>
                <w:spacing w:val="0"/>
                <w:kern w:val="0"/>
                <w:sz w:val="18"/>
                <w:szCs w:val="18"/>
                <w:lang w:eastAsia="de-DE"/>
              </w:rPr>
              <w:t>.1</w:t>
            </w:r>
            <w:r w:rsidR="002D283F" w:rsidRPr="00DB072F">
              <w:rPr>
                <w:rFonts w:cs="Arial"/>
                <w:spacing w:val="0"/>
                <w:kern w:val="0"/>
                <w:sz w:val="18"/>
                <w:szCs w:val="18"/>
                <w:lang w:eastAsia="de-DE"/>
              </w:rPr>
              <w:t xml:space="preserve"> </w:t>
            </w:r>
            <w:r w:rsidR="002D283F">
              <w:rPr>
                <w:rFonts w:cs="Arial"/>
                <w:spacing w:val="0"/>
                <w:kern w:val="0"/>
                <w:sz w:val="18"/>
                <w:szCs w:val="18"/>
                <w:lang w:eastAsia="de-DE"/>
              </w:rPr>
              <w:t>Beschreibung relevanter Szenarien und deren möglichen Folgen/Auswirkungen</w:t>
            </w:r>
          </w:p>
          <w:p w14:paraId="27C9E849" w14:textId="77777777" w:rsidR="00C46458" w:rsidRDefault="00C46458" w:rsidP="00C46458">
            <w:pPr>
              <w:spacing w:line="240" w:lineRule="auto"/>
              <w:rPr>
                <w:rFonts w:cs="Arial"/>
                <w:lang w:eastAsia="de-DE"/>
              </w:rPr>
            </w:pPr>
            <w:r>
              <w:rPr>
                <w:rFonts w:cs="Arial"/>
                <w:lang w:eastAsia="de-DE"/>
              </w:rPr>
              <w:t>Folgende Szenarien wurden betrachtet:</w:t>
            </w:r>
          </w:p>
          <w:p w14:paraId="07E10879" w14:textId="10748904" w:rsidR="00C46458" w:rsidRDefault="00C46458" w:rsidP="00C46458">
            <w:pPr>
              <w:pStyle w:val="Listenabsatz"/>
              <w:numPr>
                <w:ilvl w:val="0"/>
                <w:numId w:val="33"/>
              </w:numPr>
              <w:spacing w:line="240" w:lineRule="auto"/>
              <w:rPr>
                <w:rFonts w:cs="Arial"/>
                <w:lang w:eastAsia="de-DE"/>
              </w:rPr>
            </w:pPr>
            <w:r w:rsidRPr="00C46458">
              <w:rPr>
                <w:rFonts w:cs="Arial"/>
                <w:lang w:eastAsia="de-DE"/>
              </w:rPr>
              <w:t xml:space="preserve">Unzureichende Konferenztrennung </w:t>
            </w:r>
            <w:r>
              <w:rPr>
                <w:rFonts w:cs="Arial"/>
                <w:lang w:eastAsia="de-DE"/>
              </w:rPr>
              <w:t>(siehe Punkt 3.1.1)</w:t>
            </w:r>
          </w:p>
          <w:p w14:paraId="7AF4AC13" w14:textId="0606689E" w:rsidR="00C46458" w:rsidRDefault="00C46458" w:rsidP="00C46458">
            <w:pPr>
              <w:pStyle w:val="Listenabsatz"/>
              <w:numPr>
                <w:ilvl w:val="0"/>
                <w:numId w:val="33"/>
              </w:numPr>
              <w:spacing w:line="240" w:lineRule="auto"/>
              <w:rPr>
                <w:rFonts w:cs="Arial"/>
                <w:lang w:eastAsia="de-DE"/>
              </w:rPr>
            </w:pPr>
            <w:r>
              <w:rPr>
                <w:rFonts w:cs="Arial"/>
                <w:lang w:eastAsia="de-DE"/>
              </w:rPr>
              <w:t>(…)</w:t>
            </w:r>
          </w:p>
          <w:p w14:paraId="4DDE3EC5" w14:textId="520B4BEE" w:rsidR="002D283F" w:rsidRPr="001276AA" w:rsidRDefault="006E3127" w:rsidP="00301A40">
            <w:pPr>
              <w:rPr>
                <w:rFonts w:cs="Arial"/>
                <w:lang w:eastAsia="de-DE"/>
              </w:rPr>
            </w:pPr>
            <w:r>
              <w:rPr>
                <w:rFonts w:cs="Arial"/>
                <w:lang w:eastAsia="de-DE"/>
              </w:rPr>
              <w:t>Die</w:t>
            </w:r>
            <w:r w:rsidR="004679F9">
              <w:rPr>
                <w:rFonts w:cs="Arial"/>
                <w:lang w:eastAsia="de-DE"/>
              </w:rPr>
              <w:t xml:space="preserve"> F</w:t>
            </w:r>
            <w:r w:rsidR="00301A40">
              <w:rPr>
                <w:rFonts w:cs="Arial"/>
                <w:lang w:eastAsia="de-DE"/>
              </w:rPr>
              <w:t>olge</w:t>
            </w:r>
            <w:r>
              <w:rPr>
                <w:rFonts w:cs="Arial"/>
                <w:lang w:eastAsia="de-DE"/>
              </w:rPr>
              <w:t>n</w:t>
            </w:r>
            <w:r w:rsidR="00301A40">
              <w:rPr>
                <w:rFonts w:cs="Arial"/>
                <w:lang w:eastAsia="de-DE"/>
              </w:rPr>
              <w:t xml:space="preserve"> sind überschaubar</w:t>
            </w:r>
            <w:r w:rsidR="004679F9">
              <w:rPr>
                <w:rFonts w:cs="Arial"/>
                <w:lang w:eastAsia="de-DE"/>
              </w:rPr>
              <w:t xml:space="preserve"> für betroffene Personen.</w:t>
            </w:r>
          </w:p>
        </w:tc>
      </w:tr>
      <w:tr w:rsidR="002D283F" w:rsidRPr="00563F71" w14:paraId="5ADDEAFD" w14:textId="77777777" w:rsidTr="00634A8F">
        <w:trPr>
          <w:trHeight w:val="272"/>
        </w:trPr>
        <w:tc>
          <w:tcPr>
            <w:tcW w:w="2263" w:type="dxa"/>
            <w:tcBorders>
              <w:bottom w:val="nil"/>
            </w:tcBorders>
            <w:shd w:val="clear" w:color="auto" w:fill="auto"/>
            <w:tcMar>
              <w:top w:w="57" w:type="dxa"/>
              <w:bottom w:w="57" w:type="dxa"/>
            </w:tcMar>
          </w:tcPr>
          <w:p w14:paraId="1474C335" w14:textId="31040144" w:rsidR="004268A6" w:rsidRDefault="00B27A1B" w:rsidP="004268A6">
            <w:pPr>
              <w:spacing w:before="40" w:line="240" w:lineRule="auto"/>
              <w:rPr>
                <w:rFonts w:cs="Arial"/>
                <w:b/>
                <w:sz w:val="18"/>
                <w:szCs w:val="18"/>
                <w:lang w:eastAsia="de-DE"/>
              </w:rPr>
            </w:pPr>
            <w:r>
              <w:rPr>
                <w:rFonts w:cs="Arial"/>
                <w:b/>
                <w:sz w:val="18"/>
                <w:szCs w:val="18"/>
                <w:lang w:eastAsia="de-DE"/>
              </w:rPr>
              <w:t>3</w:t>
            </w:r>
            <w:r w:rsidR="004268A6">
              <w:rPr>
                <w:rFonts w:cs="Arial"/>
                <w:b/>
                <w:sz w:val="18"/>
                <w:szCs w:val="18"/>
                <w:lang w:eastAsia="de-DE"/>
              </w:rPr>
              <w:t>.6.2</w:t>
            </w:r>
            <w:r w:rsidR="004268A6" w:rsidRPr="00492471">
              <w:rPr>
                <w:rFonts w:cs="Arial"/>
                <w:b/>
                <w:sz w:val="18"/>
                <w:szCs w:val="18"/>
                <w:lang w:eastAsia="de-DE"/>
              </w:rPr>
              <w:t xml:space="preserve"> </w:t>
            </w:r>
            <w:r w:rsidR="004268A6">
              <w:rPr>
                <w:rFonts w:cs="Arial"/>
                <w:b/>
                <w:sz w:val="18"/>
                <w:szCs w:val="18"/>
                <w:lang w:eastAsia="de-DE"/>
              </w:rPr>
              <w:t>Risiko ohne TOM</w:t>
            </w:r>
          </w:p>
          <w:p w14:paraId="3E41288C" w14:textId="5E717A74" w:rsidR="002D283F" w:rsidRPr="00DA4819" w:rsidRDefault="004268A6" w:rsidP="007D0A53">
            <w:pPr>
              <w:spacing w:line="240" w:lineRule="auto"/>
              <w:jc w:val="center"/>
              <w:rPr>
                <w:rFonts w:cs="Arial"/>
                <w:b/>
                <w:sz w:val="18"/>
                <w:szCs w:val="18"/>
                <w:lang w:eastAsia="de-DE"/>
              </w:rPr>
            </w:pPr>
            <w:r>
              <w:rPr>
                <w:rFonts w:cs="Arial"/>
                <w:b/>
                <w:sz w:val="18"/>
                <w:szCs w:val="18"/>
                <w:lang w:eastAsia="de-DE"/>
              </w:rPr>
              <w:t>(Ausgangsrisiko)</w:t>
            </w:r>
          </w:p>
        </w:tc>
        <w:tc>
          <w:tcPr>
            <w:tcW w:w="2127" w:type="dxa"/>
            <w:tcBorders>
              <w:bottom w:val="nil"/>
            </w:tcBorders>
            <w:tcMar>
              <w:top w:w="57" w:type="dxa"/>
              <w:bottom w:w="57" w:type="dxa"/>
            </w:tcMar>
          </w:tcPr>
          <w:p w14:paraId="6918EABC" w14:textId="0B1AF0FC" w:rsidR="007D0A53" w:rsidRDefault="00B27A1B" w:rsidP="007D0A53">
            <w:pPr>
              <w:spacing w:before="40" w:line="240" w:lineRule="auto"/>
              <w:rPr>
                <w:rFonts w:cs="Arial"/>
                <w:b/>
                <w:sz w:val="18"/>
                <w:szCs w:val="18"/>
                <w:lang w:eastAsia="de-DE"/>
              </w:rPr>
            </w:pPr>
            <w:r>
              <w:rPr>
                <w:rFonts w:cs="Arial"/>
                <w:b/>
                <w:sz w:val="18"/>
                <w:szCs w:val="18"/>
                <w:lang w:eastAsia="de-DE"/>
              </w:rPr>
              <w:t>3</w:t>
            </w:r>
            <w:r w:rsidR="007D0A53">
              <w:rPr>
                <w:rFonts w:cs="Arial"/>
                <w:b/>
                <w:sz w:val="18"/>
                <w:szCs w:val="18"/>
                <w:lang w:eastAsia="de-DE"/>
              </w:rPr>
              <w:t>.6.3</w:t>
            </w:r>
            <w:r w:rsidR="007D0A53" w:rsidRPr="00492471">
              <w:rPr>
                <w:rFonts w:cs="Arial"/>
                <w:b/>
                <w:sz w:val="18"/>
                <w:szCs w:val="18"/>
                <w:lang w:eastAsia="de-DE"/>
              </w:rPr>
              <w:t xml:space="preserve"> </w:t>
            </w:r>
            <w:r w:rsidR="007D0A53">
              <w:rPr>
                <w:rFonts w:cs="Arial"/>
                <w:b/>
                <w:sz w:val="18"/>
                <w:szCs w:val="18"/>
                <w:lang w:eastAsia="de-DE"/>
              </w:rPr>
              <w:t>Risiko mit TOM</w:t>
            </w:r>
          </w:p>
          <w:p w14:paraId="64BD5414" w14:textId="7BF21C23" w:rsidR="002D283F" w:rsidRPr="00DA4819" w:rsidRDefault="007D0A53" w:rsidP="007D0A53">
            <w:pPr>
              <w:spacing w:line="240" w:lineRule="auto"/>
              <w:jc w:val="center"/>
              <w:rPr>
                <w:rFonts w:cs="Arial"/>
                <w:b/>
                <w:sz w:val="18"/>
                <w:szCs w:val="18"/>
                <w:lang w:eastAsia="de-DE"/>
              </w:rPr>
            </w:pPr>
            <w:r>
              <w:rPr>
                <w:rFonts w:cs="Arial"/>
                <w:b/>
                <w:sz w:val="18"/>
                <w:szCs w:val="18"/>
                <w:lang w:eastAsia="de-DE"/>
              </w:rPr>
              <w:t>(Restrisiko)</w:t>
            </w:r>
          </w:p>
        </w:tc>
        <w:tc>
          <w:tcPr>
            <w:tcW w:w="6170" w:type="dxa"/>
            <w:tcBorders>
              <w:bottom w:val="nil"/>
            </w:tcBorders>
            <w:tcMar>
              <w:top w:w="57" w:type="dxa"/>
              <w:bottom w:w="57" w:type="dxa"/>
            </w:tcMar>
          </w:tcPr>
          <w:p w14:paraId="4E4F7F92" w14:textId="27C4DE6E" w:rsidR="002D283F" w:rsidRPr="00DA4819" w:rsidRDefault="00B27A1B" w:rsidP="00634A8F">
            <w:pPr>
              <w:spacing w:before="40"/>
              <w:rPr>
                <w:rFonts w:cs="Arial"/>
                <w:b/>
                <w:sz w:val="18"/>
                <w:szCs w:val="18"/>
                <w:lang w:eastAsia="de-DE"/>
              </w:rPr>
            </w:pPr>
            <w:r>
              <w:rPr>
                <w:rFonts w:cs="Arial"/>
                <w:b/>
                <w:sz w:val="18"/>
                <w:szCs w:val="18"/>
                <w:lang w:eastAsia="de-DE"/>
              </w:rPr>
              <w:t>3</w:t>
            </w:r>
            <w:r w:rsidR="002D283F">
              <w:rPr>
                <w:rFonts w:cs="Arial"/>
                <w:b/>
                <w:sz w:val="18"/>
                <w:szCs w:val="18"/>
                <w:lang w:eastAsia="de-DE"/>
              </w:rPr>
              <w:t>.</w:t>
            </w:r>
            <w:r w:rsidR="007D7D72">
              <w:rPr>
                <w:rFonts w:cs="Arial"/>
                <w:b/>
                <w:sz w:val="18"/>
                <w:szCs w:val="18"/>
                <w:lang w:eastAsia="de-DE"/>
              </w:rPr>
              <w:t>6</w:t>
            </w:r>
            <w:r w:rsidR="002D283F">
              <w:rPr>
                <w:rFonts w:cs="Arial"/>
                <w:b/>
                <w:sz w:val="18"/>
                <w:szCs w:val="18"/>
                <w:lang w:eastAsia="de-DE"/>
              </w:rPr>
              <w:t>.4</w:t>
            </w:r>
            <w:r w:rsidR="002D283F" w:rsidRPr="00492471">
              <w:rPr>
                <w:rFonts w:cs="Arial"/>
                <w:b/>
                <w:sz w:val="18"/>
                <w:szCs w:val="18"/>
                <w:lang w:eastAsia="de-DE"/>
              </w:rPr>
              <w:t xml:space="preserve"> </w:t>
            </w:r>
            <w:r w:rsidR="002D283F">
              <w:rPr>
                <w:rFonts w:cs="Arial"/>
                <w:b/>
                <w:sz w:val="18"/>
                <w:szCs w:val="18"/>
                <w:lang w:eastAsia="de-DE"/>
              </w:rPr>
              <w:t>Anmerkung zur Risikobewertung</w:t>
            </w:r>
          </w:p>
        </w:tc>
      </w:tr>
      <w:tr w:rsidR="002D283F" w:rsidRPr="00D12003" w14:paraId="50833D8C" w14:textId="77777777" w:rsidTr="00634A8F">
        <w:trPr>
          <w:trHeight w:val="271"/>
        </w:trPr>
        <w:tc>
          <w:tcPr>
            <w:tcW w:w="2263" w:type="dxa"/>
            <w:tcBorders>
              <w:top w:val="nil"/>
              <w:bottom w:val="single" w:sz="4" w:space="0" w:color="auto"/>
            </w:tcBorders>
            <w:tcMar>
              <w:top w:w="57" w:type="dxa"/>
              <w:bottom w:w="57" w:type="dxa"/>
            </w:tcMar>
          </w:tcPr>
          <w:p w14:paraId="0E8CDBC8" w14:textId="215155E2" w:rsidR="002D283F" w:rsidRDefault="00B7421C" w:rsidP="007D0A53">
            <w:pPr>
              <w:spacing w:line="240" w:lineRule="auto"/>
              <w:rPr>
                <w:rFonts w:cs="Arial"/>
                <w:snapToGrid w:val="0"/>
                <w:lang w:eastAsia="de-DE"/>
              </w:rPr>
            </w:pPr>
            <w:sdt>
              <w:sdtPr>
                <w:rPr>
                  <w:rFonts w:cs="Arial"/>
                  <w:snapToGrid w:val="0"/>
                  <w:lang w:eastAsia="de-DE"/>
                </w:rPr>
                <w:id w:val="92440734"/>
                <w14:checkbox>
                  <w14:checked w14:val="0"/>
                  <w14:checkedState w14:val="2612" w14:font="MS Gothic"/>
                  <w14:uncheckedState w14:val="2610" w14:font="MS Gothic"/>
                </w14:checkbox>
              </w:sdtPr>
              <w:sdtEndPr/>
              <w:sdtContent>
                <w:r w:rsidR="002D283F">
                  <w:rPr>
                    <w:rFonts w:ascii="MS Gothic" w:eastAsia="MS Gothic" w:hAnsi="MS Gothic" w:cs="Arial" w:hint="eastAsia"/>
                    <w:snapToGrid w:val="0"/>
                    <w:lang w:eastAsia="de-DE"/>
                  </w:rPr>
                  <w:t>☐</w:t>
                </w:r>
              </w:sdtContent>
            </w:sdt>
            <w:r w:rsidR="002D283F" w:rsidRPr="00563F71">
              <w:rPr>
                <w:rFonts w:cs="Arial"/>
                <w:snapToGrid w:val="0"/>
                <w:lang w:eastAsia="de-DE"/>
              </w:rPr>
              <w:t xml:space="preserve"> </w:t>
            </w:r>
            <w:r w:rsidR="001A7B72" w:rsidRPr="00AA6ECB">
              <w:rPr>
                <w:rFonts w:cs="Arial"/>
                <w:b/>
                <w:snapToGrid w:val="0"/>
                <w:color w:val="FFFFFF" w:themeColor="background1"/>
                <w:highlight w:val="red"/>
                <w:lang w:eastAsia="de-DE"/>
              </w:rPr>
              <w:t>hoch</w:t>
            </w:r>
            <w:r w:rsidR="001A7B72">
              <w:rPr>
                <w:rFonts w:cs="Arial"/>
                <w:b/>
                <w:snapToGrid w:val="0"/>
                <w:color w:val="FFFFFF" w:themeColor="background1"/>
                <w:highlight w:val="red"/>
                <w:lang w:eastAsia="de-DE"/>
              </w:rPr>
              <w:t>….</w:t>
            </w:r>
          </w:p>
          <w:p w14:paraId="4CD84266" w14:textId="221726E0" w:rsidR="002D283F" w:rsidRDefault="00B7421C" w:rsidP="007D0A53">
            <w:pPr>
              <w:spacing w:line="240" w:lineRule="auto"/>
              <w:rPr>
                <w:rFonts w:cs="Arial"/>
                <w:snapToGrid w:val="0"/>
                <w:lang w:eastAsia="de-DE"/>
              </w:rPr>
            </w:pPr>
            <w:sdt>
              <w:sdtPr>
                <w:rPr>
                  <w:rFonts w:cs="Arial"/>
                  <w:snapToGrid w:val="0"/>
                  <w:lang w:eastAsia="de-DE"/>
                </w:rPr>
                <w:id w:val="1858309302"/>
                <w14:checkbox>
                  <w14:checked w14:val="1"/>
                  <w14:checkedState w14:val="2612" w14:font="MS Gothic"/>
                  <w14:uncheckedState w14:val="2610" w14:font="MS Gothic"/>
                </w14:checkbox>
              </w:sdtPr>
              <w:sdtEndPr/>
              <w:sdtContent>
                <w:r w:rsidR="00880D2D">
                  <w:rPr>
                    <w:rFonts w:ascii="MS Gothic" w:eastAsia="MS Gothic" w:hAnsi="MS Gothic" w:cs="Arial" w:hint="eastAsia"/>
                    <w:snapToGrid w:val="0"/>
                    <w:lang w:eastAsia="de-DE"/>
                  </w:rPr>
                  <w:t>☒</w:t>
                </w:r>
              </w:sdtContent>
            </w:sdt>
            <w:r w:rsidR="002D283F" w:rsidRPr="00563F71">
              <w:rPr>
                <w:rFonts w:cs="Arial"/>
                <w:snapToGrid w:val="0"/>
                <w:lang w:eastAsia="de-DE"/>
              </w:rPr>
              <w:t xml:space="preserve"> </w:t>
            </w:r>
            <w:r w:rsidR="001A7B72" w:rsidRPr="00AA6ECB">
              <w:rPr>
                <w:rFonts w:cs="Arial"/>
                <w:b/>
                <w:snapToGrid w:val="0"/>
                <w:highlight w:val="yellow"/>
                <w:lang w:eastAsia="de-DE"/>
              </w:rPr>
              <w:t>normal</w:t>
            </w:r>
          </w:p>
          <w:p w14:paraId="1F782C7B" w14:textId="1CB181A4" w:rsidR="002D283F" w:rsidRPr="00D12003" w:rsidRDefault="00B7421C" w:rsidP="007D0A53">
            <w:pPr>
              <w:spacing w:line="240" w:lineRule="auto"/>
              <w:rPr>
                <w:rFonts w:cs="Arial"/>
                <w:lang w:eastAsia="de-DE"/>
              </w:rPr>
            </w:pPr>
            <w:sdt>
              <w:sdtPr>
                <w:rPr>
                  <w:rFonts w:cs="Arial"/>
                  <w:snapToGrid w:val="0"/>
                  <w:lang w:eastAsia="de-DE"/>
                </w:rPr>
                <w:id w:val="1838188085"/>
                <w14:checkbox>
                  <w14:checked w14:val="0"/>
                  <w14:checkedState w14:val="2612" w14:font="MS Gothic"/>
                  <w14:uncheckedState w14:val="2610" w14:font="MS Gothic"/>
                </w14:checkbox>
              </w:sdtPr>
              <w:sdtEndPr/>
              <w:sdtContent>
                <w:r w:rsidR="002D283F">
                  <w:rPr>
                    <w:rFonts w:ascii="MS Gothic" w:eastAsia="MS Gothic" w:hAnsi="MS Gothic" w:cs="Arial" w:hint="eastAsia"/>
                    <w:snapToGrid w:val="0"/>
                    <w:lang w:eastAsia="de-DE"/>
                  </w:rPr>
                  <w:t>☐</w:t>
                </w:r>
              </w:sdtContent>
            </w:sdt>
            <w:r w:rsidR="002D283F" w:rsidRPr="00563F71">
              <w:rPr>
                <w:rFonts w:cs="Arial"/>
                <w:snapToGrid w:val="0"/>
                <w:lang w:eastAsia="de-DE"/>
              </w:rPr>
              <w:t xml:space="preserve"> </w:t>
            </w:r>
            <w:r w:rsidR="001A7B72" w:rsidRPr="00AA6ECB">
              <w:rPr>
                <w:rFonts w:cs="Arial"/>
                <w:b/>
                <w:snapToGrid w:val="0"/>
                <w:color w:val="FFFFFF" w:themeColor="background1"/>
                <w:highlight w:val="darkGreen"/>
                <w:lang w:eastAsia="de-DE"/>
              </w:rPr>
              <w:t>niedrig</w:t>
            </w:r>
          </w:p>
        </w:tc>
        <w:tc>
          <w:tcPr>
            <w:tcW w:w="2127" w:type="dxa"/>
            <w:tcBorders>
              <w:top w:val="nil"/>
              <w:bottom w:val="single" w:sz="4" w:space="0" w:color="auto"/>
            </w:tcBorders>
            <w:tcMar>
              <w:top w:w="57" w:type="dxa"/>
              <w:bottom w:w="57" w:type="dxa"/>
            </w:tcMar>
          </w:tcPr>
          <w:p w14:paraId="604F33F6" w14:textId="08049D57" w:rsidR="002D283F" w:rsidRDefault="00B7421C" w:rsidP="007D0A53">
            <w:pPr>
              <w:spacing w:line="240" w:lineRule="auto"/>
              <w:rPr>
                <w:rFonts w:cs="Arial"/>
                <w:snapToGrid w:val="0"/>
                <w:lang w:eastAsia="de-DE"/>
              </w:rPr>
            </w:pPr>
            <w:sdt>
              <w:sdtPr>
                <w:rPr>
                  <w:rFonts w:cs="Arial"/>
                  <w:snapToGrid w:val="0"/>
                  <w:lang w:eastAsia="de-DE"/>
                </w:rPr>
                <w:id w:val="-25645373"/>
                <w14:checkbox>
                  <w14:checked w14:val="0"/>
                  <w14:checkedState w14:val="2612" w14:font="MS Gothic"/>
                  <w14:uncheckedState w14:val="2610" w14:font="MS Gothic"/>
                </w14:checkbox>
              </w:sdtPr>
              <w:sdtEndPr/>
              <w:sdtContent>
                <w:r w:rsidR="002D283F">
                  <w:rPr>
                    <w:rFonts w:ascii="MS Gothic" w:eastAsia="MS Gothic" w:hAnsi="MS Gothic" w:cs="Arial" w:hint="eastAsia"/>
                    <w:snapToGrid w:val="0"/>
                    <w:lang w:eastAsia="de-DE"/>
                  </w:rPr>
                  <w:t>☐</w:t>
                </w:r>
              </w:sdtContent>
            </w:sdt>
            <w:r w:rsidR="002D283F" w:rsidRPr="00563F71">
              <w:rPr>
                <w:rFonts w:cs="Arial"/>
                <w:snapToGrid w:val="0"/>
                <w:lang w:eastAsia="de-DE"/>
              </w:rPr>
              <w:t xml:space="preserve"> </w:t>
            </w:r>
            <w:r w:rsidR="001A7B72" w:rsidRPr="00AA6ECB">
              <w:rPr>
                <w:rFonts w:cs="Arial"/>
                <w:b/>
                <w:snapToGrid w:val="0"/>
                <w:color w:val="FFFFFF" w:themeColor="background1"/>
                <w:highlight w:val="red"/>
                <w:lang w:eastAsia="de-DE"/>
              </w:rPr>
              <w:t>hoch</w:t>
            </w:r>
            <w:r w:rsidR="001A7B72">
              <w:rPr>
                <w:rFonts w:cs="Arial"/>
                <w:b/>
                <w:snapToGrid w:val="0"/>
                <w:color w:val="FFFFFF" w:themeColor="background1"/>
                <w:highlight w:val="red"/>
                <w:lang w:eastAsia="de-DE"/>
              </w:rPr>
              <w:t>….</w:t>
            </w:r>
          </w:p>
          <w:p w14:paraId="598956EE" w14:textId="0EBF21D4" w:rsidR="002D283F" w:rsidRDefault="00B7421C" w:rsidP="007D0A53">
            <w:pPr>
              <w:spacing w:line="240" w:lineRule="auto"/>
              <w:rPr>
                <w:rFonts w:cs="Arial"/>
                <w:snapToGrid w:val="0"/>
                <w:lang w:eastAsia="de-DE"/>
              </w:rPr>
            </w:pPr>
            <w:sdt>
              <w:sdtPr>
                <w:rPr>
                  <w:rFonts w:cs="Arial"/>
                  <w:snapToGrid w:val="0"/>
                  <w:lang w:eastAsia="de-DE"/>
                </w:rPr>
                <w:id w:val="-628394867"/>
                <w14:checkbox>
                  <w14:checked w14:val="1"/>
                  <w14:checkedState w14:val="2612" w14:font="MS Gothic"/>
                  <w14:uncheckedState w14:val="2610" w14:font="MS Gothic"/>
                </w14:checkbox>
              </w:sdtPr>
              <w:sdtEndPr/>
              <w:sdtContent>
                <w:r w:rsidR="00C751BF">
                  <w:rPr>
                    <w:rFonts w:ascii="MS Gothic" w:eastAsia="MS Gothic" w:hAnsi="MS Gothic" w:cs="Arial" w:hint="eastAsia"/>
                    <w:snapToGrid w:val="0"/>
                    <w:lang w:eastAsia="de-DE"/>
                  </w:rPr>
                  <w:t>☒</w:t>
                </w:r>
              </w:sdtContent>
            </w:sdt>
            <w:r w:rsidR="002D283F" w:rsidRPr="00563F71">
              <w:rPr>
                <w:rFonts w:cs="Arial"/>
                <w:snapToGrid w:val="0"/>
                <w:lang w:eastAsia="de-DE"/>
              </w:rPr>
              <w:t xml:space="preserve"> </w:t>
            </w:r>
            <w:r w:rsidR="001A7B72" w:rsidRPr="00AA6ECB">
              <w:rPr>
                <w:rFonts w:cs="Arial"/>
                <w:b/>
                <w:snapToGrid w:val="0"/>
                <w:highlight w:val="yellow"/>
                <w:lang w:eastAsia="de-DE"/>
              </w:rPr>
              <w:t>normal</w:t>
            </w:r>
          </w:p>
          <w:p w14:paraId="04D8DE41" w14:textId="54C1879C" w:rsidR="002D283F" w:rsidRPr="00C41ABF" w:rsidRDefault="00B7421C" w:rsidP="007D0A53">
            <w:pPr>
              <w:spacing w:line="240" w:lineRule="auto"/>
              <w:rPr>
                <w:rFonts w:cs="Arial"/>
                <w:snapToGrid w:val="0"/>
                <w:lang w:eastAsia="de-DE"/>
              </w:rPr>
            </w:pPr>
            <w:sdt>
              <w:sdtPr>
                <w:rPr>
                  <w:rFonts w:cs="Arial"/>
                  <w:snapToGrid w:val="0"/>
                  <w:lang w:eastAsia="de-DE"/>
                </w:rPr>
                <w:id w:val="-1839449406"/>
                <w14:checkbox>
                  <w14:checked w14:val="0"/>
                  <w14:checkedState w14:val="2612" w14:font="MS Gothic"/>
                  <w14:uncheckedState w14:val="2610" w14:font="MS Gothic"/>
                </w14:checkbox>
              </w:sdtPr>
              <w:sdtEndPr/>
              <w:sdtContent>
                <w:r w:rsidR="00C751BF">
                  <w:rPr>
                    <w:rFonts w:ascii="MS Gothic" w:eastAsia="MS Gothic" w:hAnsi="MS Gothic" w:cs="Arial" w:hint="eastAsia"/>
                    <w:snapToGrid w:val="0"/>
                    <w:lang w:eastAsia="de-DE"/>
                  </w:rPr>
                  <w:t>☐</w:t>
                </w:r>
              </w:sdtContent>
            </w:sdt>
            <w:r w:rsidR="002D283F" w:rsidRPr="00563F71">
              <w:rPr>
                <w:rFonts w:cs="Arial"/>
                <w:snapToGrid w:val="0"/>
                <w:lang w:eastAsia="de-DE"/>
              </w:rPr>
              <w:t xml:space="preserve"> </w:t>
            </w:r>
            <w:r w:rsidR="001A7B72" w:rsidRPr="00AA6ECB">
              <w:rPr>
                <w:rFonts w:cs="Arial"/>
                <w:b/>
                <w:snapToGrid w:val="0"/>
                <w:color w:val="FFFFFF" w:themeColor="background1"/>
                <w:highlight w:val="darkGreen"/>
                <w:lang w:eastAsia="de-DE"/>
              </w:rPr>
              <w:t>niedrig</w:t>
            </w:r>
          </w:p>
        </w:tc>
        <w:tc>
          <w:tcPr>
            <w:tcW w:w="6170" w:type="dxa"/>
            <w:tcBorders>
              <w:top w:val="nil"/>
              <w:bottom w:val="single" w:sz="4" w:space="0" w:color="auto"/>
            </w:tcBorders>
            <w:tcMar>
              <w:top w:w="57" w:type="dxa"/>
              <w:bottom w:w="57" w:type="dxa"/>
            </w:tcMar>
          </w:tcPr>
          <w:p w14:paraId="0ED30569" w14:textId="0C080DB9" w:rsidR="002D283F" w:rsidRPr="001276AA" w:rsidRDefault="00C751BF" w:rsidP="002758B6">
            <w:pPr>
              <w:spacing w:line="240" w:lineRule="auto"/>
              <w:rPr>
                <w:rFonts w:cs="Arial"/>
                <w:lang w:eastAsia="de-DE"/>
              </w:rPr>
            </w:pPr>
            <w:r>
              <w:rPr>
                <w:rFonts w:cs="Arial"/>
                <w:lang w:eastAsia="de-DE"/>
              </w:rPr>
              <w:t>Die in diesem Bereich wirkenden Schutzmaßnahmen führen zu einem angemessenen Schutzniveau.</w:t>
            </w:r>
          </w:p>
        </w:tc>
      </w:tr>
    </w:tbl>
    <w:p w14:paraId="55DD0ABC" w14:textId="77777777" w:rsidR="002D283F" w:rsidRDefault="002D283F" w:rsidP="002D283F">
      <w:pPr>
        <w:spacing w:line="240" w:lineRule="auto"/>
      </w:pPr>
    </w:p>
    <w:p w14:paraId="5630F698" w14:textId="104A4D46" w:rsidR="007D7D72" w:rsidRPr="008972E7" w:rsidRDefault="007D7D72" w:rsidP="007D7D72">
      <w:pPr>
        <w:pStyle w:val="berschrift2"/>
      </w:pPr>
      <w:bookmarkStart w:id="21" w:name="_Toc100328734"/>
      <w:r w:rsidRPr="006652C3">
        <w:rPr>
          <w:color w:val="808080" w:themeColor="background1" w:themeShade="80"/>
          <w:u w:val="none"/>
        </w:rPr>
        <w:sym w:font="Webdings" w:char="F03C"/>
      </w:r>
      <w:r>
        <w:t>Transparenz (TP)</w:t>
      </w:r>
      <w:r w:rsidRPr="006652C3">
        <w:rPr>
          <w:color w:val="808080" w:themeColor="background1" w:themeShade="80"/>
          <w:u w:val="none"/>
        </w:rPr>
        <w:sym w:font="Webdings" w:char="F03C"/>
      </w:r>
      <w:bookmarkEnd w:id="21"/>
      <w:r w:rsidRPr="006652C3">
        <w:rPr>
          <w:u w:val="none"/>
        </w:rPr>
        <w:t xml:space="preserve"> </w:t>
      </w:r>
    </w:p>
    <w:tbl>
      <w:tblPr>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3"/>
        <w:gridCol w:w="2127"/>
        <w:gridCol w:w="6170"/>
      </w:tblGrid>
      <w:tr w:rsidR="007D7D72" w:rsidRPr="00D12003" w14:paraId="4FC231B9" w14:textId="77777777" w:rsidTr="00634A8F">
        <w:trPr>
          <w:trHeight w:val="271"/>
        </w:trPr>
        <w:tc>
          <w:tcPr>
            <w:tcW w:w="10560" w:type="dxa"/>
            <w:gridSpan w:val="3"/>
            <w:tcBorders>
              <w:top w:val="single" w:sz="4" w:space="0" w:color="auto"/>
              <w:bottom w:val="single" w:sz="4" w:space="0" w:color="auto"/>
            </w:tcBorders>
            <w:tcMar>
              <w:top w:w="57" w:type="dxa"/>
              <w:bottom w:w="57" w:type="dxa"/>
            </w:tcMar>
          </w:tcPr>
          <w:p w14:paraId="2F711025" w14:textId="008124E4" w:rsidR="007D7D72" w:rsidRPr="00DB072F" w:rsidRDefault="00B27A1B" w:rsidP="00634A8F">
            <w:pPr>
              <w:pStyle w:val="Titel"/>
              <w:rPr>
                <w:rFonts w:cs="Arial"/>
                <w:spacing w:val="0"/>
                <w:kern w:val="0"/>
                <w:sz w:val="18"/>
                <w:szCs w:val="18"/>
                <w:lang w:eastAsia="de-DE"/>
              </w:rPr>
            </w:pPr>
            <w:r>
              <w:rPr>
                <w:rFonts w:cs="Arial"/>
                <w:spacing w:val="0"/>
                <w:kern w:val="0"/>
                <w:sz w:val="18"/>
                <w:szCs w:val="18"/>
                <w:lang w:eastAsia="de-DE"/>
              </w:rPr>
              <w:t>3</w:t>
            </w:r>
            <w:r w:rsidR="007D7D72">
              <w:rPr>
                <w:rFonts w:cs="Arial"/>
                <w:spacing w:val="0"/>
                <w:kern w:val="0"/>
                <w:sz w:val="18"/>
                <w:szCs w:val="18"/>
                <w:lang w:eastAsia="de-DE"/>
              </w:rPr>
              <w:t>.7.1</w:t>
            </w:r>
            <w:r w:rsidR="007D7D72" w:rsidRPr="00DB072F">
              <w:rPr>
                <w:rFonts w:cs="Arial"/>
                <w:spacing w:val="0"/>
                <w:kern w:val="0"/>
                <w:sz w:val="18"/>
                <w:szCs w:val="18"/>
                <w:lang w:eastAsia="de-DE"/>
              </w:rPr>
              <w:t xml:space="preserve"> </w:t>
            </w:r>
            <w:r w:rsidR="007D7D72">
              <w:rPr>
                <w:rFonts w:cs="Arial"/>
                <w:spacing w:val="0"/>
                <w:kern w:val="0"/>
                <w:sz w:val="18"/>
                <w:szCs w:val="18"/>
                <w:lang w:eastAsia="de-DE"/>
              </w:rPr>
              <w:t>Beschreibung relevanter Szenarien und deren möglichen Folgen/Auswirkungen</w:t>
            </w:r>
          </w:p>
          <w:p w14:paraId="6CD89DA7" w14:textId="77777777" w:rsidR="00F827BE" w:rsidRDefault="00F827BE" w:rsidP="00F827BE">
            <w:pPr>
              <w:spacing w:line="240" w:lineRule="auto"/>
              <w:rPr>
                <w:rFonts w:cs="Arial"/>
                <w:lang w:eastAsia="de-DE"/>
              </w:rPr>
            </w:pPr>
            <w:r>
              <w:rPr>
                <w:rFonts w:cs="Arial"/>
                <w:lang w:eastAsia="de-DE"/>
              </w:rPr>
              <w:t>Folgende Szenarien wurden betrachtet:</w:t>
            </w:r>
          </w:p>
          <w:p w14:paraId="4D24FEC9" w14:textId="320D4BC2" w:rsidR="00F827BE" w:rsidRDefault="00F827BE" w:rsidP="00F827BE">
            <w:pPr>
              <w:pStyle w:val="Listenabsatz"/>
              <w:numPr>
                <w:ilvl w:val="0"/>
                <w:numId w:val="33"/>
              </w:numPr>
              <w:spacing w:line="240" w:lineRule="auto"/>
              <w:rPr>
                <w:rFonts w:cs="Arial"/>
                <w:lang w:eastAsia="de-DE"/>
              </w:rPr>
            </w:pPr>
            <w:r>
              <w:rPr>
                <w:rFonts w:cs="Arial"/>
                <w:lang w:eastAsia="de-DE"/>
              </w:rPr>
              <w:t>Informationspflicht</w:t>
            </w:r>
            <w:r>
              <w:rPr>
                <w:rFonts w:cs="Arial"/>
                <w:lang w:eastAsia="de-DE"/>
              </w:rPr>
              <w:br/>
            </w:r>
            <w:r w:rsidRPr="00F827BE">
              <w:rPr>
                <w:rFonts w:cs="Arial"/>
                <w:lang w:eastAsia="de-DE"/>
              </w:rPr>
              <w:t>Die Informationspflichten nach A</w:t>
            </w:r>
            <w:r w:rsidR="000C502A">
              <w:rPr>
                <w:rFonts w:cs="Arial"/>
                <w:lang w:eastAsia="de-DE"/>
              </w:rPr>
              <w:t xml:space="preserve">rt. 13 </w:t>
            </w:r>
            <w:r w:rsidRPr="00F827BE">
              <w:rPr>
                <w:rFonts w:cs="Arial"/>
                <w:lang w:eastAsia="de-DE"/>
              </w:rPr>
              <w:t>DSGVO werden nicht (vollständig) erfüllt.</w:t>
            </w:r>
          </w:p>
          <w:p w14:paraId="1F4F4D3F" w14:textId="77777777" w:rsidR="00F827BE" w:rsidRDefault="00F827BE" w:rsidP="00F827BE">
            <w:pPr>
              <w:pStyle w:val="Listenabsatz"/>
              <w:numPr>
                <w:ilvl w:val="0"/>
                <w:numId w:val="33"/>
              </w:numPr>
              <w:spacing w:line="240" w:lineRule="auto"/>
              <w:rPr>
                <w:rFonts w:cs="Arial"/>
                <w:lang w:eastAsia="de-DE"/>
              </w:rPr>
            </w:pPr>
            <w:r>
              <w:rPr>
                <w:rFonts w:cs="Arial"/>
                <w:lang w:eastAsia="de-DE"/>
              </w:rPr>
              <w:t>(…)</w:t>
            </w:r>
          </w:p>
          <w:p w14:paraId="1F8516A3" w14:textId="2B25F86D" w:rsidR="007D7D72" w:rsidRPr="001276AA" w:rsidRDefault="00301A40" w:rsidP="00301A40">
            <w:pPr>
              <w:rPr>
                <w:rFonts w:cs="Arial"/>
                <w:lang w:eastAsia="de-DE"/>
              </w:rPr>
            </w:pPr>
            <w:r>
              <w:rPr>
                <w:rFonts w:cs="Arial"/>
                <w:lang w:eastAsia="de-DE"/>
              </w:rPr>
              <w:t>Die</w:t>
            </w:r>
            <w:r w:rsidR="00F827BE">
              <w:rPr>
                <w:rFonts w:cs="Arial"/>
                <w:lang w:eastAsia="de-DE"/>
              </w:rPr>
              <w:t xml:space="preserve"> Folge</w:t>
            </w:r>
            <w:r>
              <w:rPr>
                <w:rFonts w:cs="Arial"/>
                <w:lang w:eastAsia="de-DE"/>
              </w:rPr>
              <w:t>n für betroffene Personen</w:t>
            </w:r>
            <w:r w:rsidR="00F827BE">
              <w:rPr>
                <w:rFonts w:cs="Arial"/>
                <w:lang w:eastAsia="de-DE"/>
              </w:rPr>
              <w:t xml:space="preserve"> </w:t>
            </w:r>
            <w:r>
              <w:rPr>
                <w:rFonts w:cs="Arial"/>
                <w:lang w:eastAsia="de-DE"/>
              </w:rPr>
              <w:t>werden als</w:t>
            </w:r>
            <w:r w:rsidR="00F827BE">
              <w:rPr>
                <w:rFonts w:cs="Arial"/>
                <w:lang w:eastAsia="de-DE"/>
              </w:rPr>
              <w:t xml:space="preserve"> überschaubar </w:t>
            </w:r>
            <w:r>
              <w:rPr>
                <w:rFonts w:cs="Arial"/>
                <w:lang w:eastAsia="de-DE"/>
              </w:rPr>
              <w:t>eingeschätzt</w:t>
            </w:r>
            <w:r w:rsidR="00F827BE">
              <w:rPr>
                <w:rFonts w:cs="Arial"/>
                <w:lang w:eastAsia="de-DE"/>
              </w:rPr>
              <w:t>.</w:t>
            </w:r>
          </w:p>
        </w:tc>
      </w:tr>
      <w:tr w:rsidR="007D0A53" w:rsidRPr="00563F71" w14:paraId="325E43EE" w14:textId="77777777" w:rsidTr="00634A8F">
        <w:trPr>
          <w:trHeight w:val="272"/>
        </w:trPr>
        <w:tc>
          <w:tcPr>
            <w:tcW w:w="2263" w:type="dxa"/>
            <w:tcBorders>
              <w:bottom w:val="nil"/>
            </w:tcBorders>
            <w:shd w:val="clear" w:color="auto" w:fill="auto"/>
            <w:tcMar>
              <w:top w:w="57" w:type="dxa"/>
              <w:bottom w:w="57" w:type="dxa"/>
            </w:tcMar>
          </w:tcPr>
          <w:p w14:paraId="26D27526" w14:textId="0657AB2E" w:rsidR="007D0A53" w:rsidRDefault="00B27A1B" w:rsidP="007D0A53">
            <w:pPr>
              <w:spacing w:before="40" w:line="240" w:lineRule="auto"/>
              <w:rPr>
                <w:rFonts w:cs="Arial"/>
                <w:b/>
                <w:sz w:val="18"/>
                <w:szCs w:val="18"/>
                <w:lang w:eastAsia="de-DE"/>
              </w:rPr>
            </w:pPr>
            <w:r>
              <w:rPr>
                <w:rFonts w:cs="Arial"/>
                <w:b/>
                <w:sz w:val="18"/>
                <w:szCs w:val="18"/>
                <w:lang w:eastAsia="de-DE"/>
              </w:rPr>
              <w:t>3</w:t>
            </w:r>
            <w:r w:rsidR="007D0A53">
              <w:rPr>
                <w:rFonts w:cs="Arial"/>
                <w:b/>
                <w:sz w:val="18"/>
                <w:szCs w:val="18"/>
                <w:lang w:eastAsia="de-DE"/>
              </w:rPr>
              <w:t>.7.2</w:t>
            </w:r>
            <w:r w:rsidR="007D0A53" w:rsidRPr="00492471">
              <w:rPr>
                <w:rFonts w:cs="Arial"/>
                <w:b/>
                <w:sz w:val="18"/>
                <w:szCs w:val="18"/>
                <w:lang w:eastAsia="de-DE"/>
              </w:rPr>
              <w:t xml:space="preserve"> </w:t>
            </w:r>
            <w:r w:rsidR="007D0A53">
              <w:rPr>
                <w:rFonts w:cs="Arial"/>
                <w:b/>
                <w:sz w:val="18"/>
                <w:szCs w:val="18"/>
                <w:lang w:eastAsia="de-DE"/>
              </w:rPr>
              <w:t>Risiko ohne TOM</w:t>
            </w:r>
          </w:p>
          <w:p w14:paraId="67FA5D1F" w14:textId="72E501A0" w:rsidR="007D0A53" w:rsidRPr="00DA4819" w:rsidRDefault="007D0A53" w:rsidP="007D0A53">
            <w:pPr>
              <w:spacing w:line="240" w:lineRule="auto"/>
              <w:jc w:val="center"/>
              <w:rPr>
                <w:rFonts w:cs="Arial"/>
                <w:b/>
                <w:sz w:val="18"/>
                <w:szCs w:val="18"/>
                <w:lang w:eastAsia="de-DE"/>
              </w:rPr>
            </w:pPr>
            <w:r>
              <w:rPr>
                <w:rFonts w:cs="Arial"/>
                <w:b/>
                <w:sz w:val="18"/>
                <w:szCs w:val="18"/>
                <w:lang w:eastAsia="de-DE"/>
              </w:rPr>
              <w:t>(Ausgangsrisiko)</w:t>
            </w:r>
          </w:p>
        </w:tc>
        <w:tc>
          <w:tcPr>
            <w:tcW w:w="2127" w:type="dxa"/>
            <w:tcBorders>
              <w:bottom w:val="nil"/>
            </w:tcBorders>
            <w:tcMar>
              <w:top w:w="57" w:type="dxa"/>
              <w:bottom w:w="57" w:type="dxa"/>
            </w:tcMar>
          </w:tcPr>
          <w:p w14:paraId="732F5234" w14:textId="23DEF237" w:rsidR="007D0A53" w:rsidRDefault="00B27A1B" w:rsidP="007D0A53">
            <w:pPr>
              <w:spacing w:before="40" w:line="240" w:lineRule="auto"/>
              <w:rPr>
                <w:rFonts w:cs="Arial"/>
                <w:b/>
                <w:sz w:val="18"/>
                <w:szCs w:val="18"/>
                <w:lang w:eastAsia="de-DE"/>
              </w:rPr>
            </w:pPr>
            <w:r>
              <w:rPr>
                <w:rFonts w:cs="Arial"/>
                <w:b/>
                <w:sz w:val="18"/>
                <w:szCs w:val="18"/>
                <w:lang w:eastAsia="de-DE"/>
              </w:rPr>
              <w:t>3</w:t>
            </w:r>
            <w:r w:rsidR="007D0A53">
              <w:rPr>
                <w:rFonts w:cs="Arial"/>
                <w:b/>
                <w:sz w:val="18"/>
                <w:szCs w:val="18"/>
                <w:lang w:eastAsia="de-DE"/>
              </w:rPr>
              <w:t>.7.3</w:t>
            </w:r>
            <w:r w:rsidR="007D0A53" w:rsidRPr="00492471">
              <w:rPr>
                <w:rFonts w:cs="Arial"/>
                <w:b/>
                <w:sz w:val="18"/>
                <w:szCs w:val="18"/>
                <w:lang w:eastAsia="de-DE"/>
              </w:rPr>
              <w:t xml:space="preserve"> </w:t>
            </w:r>
            <w:r w:rsidR="007D0A53">
              <w:rPr>
                <w:rFonts w:cs="Arial"/>
                <w:b/>
                <w:sz w:val="18"/>
                <w:szCs w:val="18"/>
                <w:lang w:eastAsia="de-DE"/>
              </w:rPr>
              <w:t>Risiko mit TOM</w:t>
            </w:r>
          </w:p>
          <w:p w14:paraId="0AD36314" w14:textId="79718FB2" w:rsidR="007D0A53" w:rsidRPr="00DA4819" w:rsidRDefault="007D0A53" w:rsidP="007D0A53">
            <w:pPr>
              <w:spacing w:line="240" w:lineRule="auto"/>
              <w:jc w:val="center"/>
              <w:rPr>
                <w:rFonts w:cs="Arial"/>
                <w:b/>
                <w:sz w:val="18"/>
                <w:szCs w:val="18"/>
                <w:lang w:eastAsia="de-DE"/>
              </w:rPr>
            </w:pPr>
            <w:r>
              <w:rPr>
                <w:rFonts w:cs="Arial"/>
                <w:b/>
                <w:sz w:val="18"/>
                <w:szCs w:val="18"/>
                <w:lang w:eastAsia="de-DE"/>
              </w:rPr>
              <w:t>(Restrisiko)</w:t>
            </w:r>
          </w:p>
        </w:tc>
        <w:tc>
          <w:tcPr>
            <w:tcW w:w="6170" w:type="dxa"/>
            <w:tcBorders>
              <w:bottom w:val="nil"/>
            </w:tcBorders>
            <w:tcMar>
              <w:top w:w="57" w:type="dxa"/>
              <w:bottom w:w="57" w:type="dxa"/>
            </w:tcMar>
          </w:tcPr>
          <w:p w14:paraId="6A8CB08F" w14:textId="5ED6E1EF" w:rsidR="007D0A53" w:rsidRPr="00DA4819" w:rsidRDefault="00B27A1B" w:rsidP="007D0A53">
            <w:pPr>
              <w:spacing w:before="40"/>
              <w:rPr>
                <w:rFonts w:cs="Arial"/>
                <w:b/>
                <w:sz w:val="18"/>
                <w:szCs w:val="18"/>
                <w:lang w:eastAsia="de-DE"/>
              </w:rPr>
            </w:pPr>
            <w:r>
              <w:rPr>
                <w:rFonts w:cs="Arial"/>
                <w:b/>
                <w:sz w:val="18"/>
                <w:szCs w:val="18"/>
                <w:lang w:eastAsia="de-DE"/>
              </w:rPr>
              <w:t>3</w:t>
            </w:r>
            <w:r w:rsidR="007D0A53">
              <w:rPr>
                <w:rFonts w:cs="Arial"/>
                <w:b/>
                <w:sz w:val="18"/>
                <w:szCs w:val="18"/>
                <w:lang w:eastAsia="de-DE"/>
              </w:rPr>
              <w:t>.7.4</w:t>
            </w:r>
            <w:r w:rsidR="007D0A53" w:rsidRPr="00492471">
              <w:rPr>
                <w:rFonts w:cs="Arial"/>
                <w:b/>
                <w:sz w:val="18"/>
                <w:szCs w:val="18"/>
                <w:lang w:eastAsia="de-DE"/>
              </w:rPr>
              <w:t xml:space="preserve"> </w:t>
            </w:r>
            <w:r w:rsidR="007D0A53">
              <w:rPr>
                <w:rFonts w:cs="Arial"/>
                <w:b/>
                <w:sz w:val="18"/>
                <w:szCs w:val="18"/>
                <w:lang w:eastAsia="de-DE"/>
              </w:rPr>
              <w:t>Anmerkung zur Risikobewertung</w:t>
            </w:r>
          </w:p>
        </w:tc>
      </w:tr>
      <w:tr w:rsidR="007D0A53" w:rsidRPr="00D12003" w14:paraId="63AE05FD" w14:textId="77777777" w:rsidTr="00634A8F">
        <w:trPr>
          <w:trHeight w:val="271"/>
        </w:trPr>
        <w:tc>
          <w:tcPr>
            <w:tcW w:w="2263" w:type="dxa"/>
            <w:tcBorders>
              <w:top w:val="nil"/>
              <w:bottom w:val="single" w:sz="4" w:space="0" w:color="auto"/>
            </w:tcBorders>
            <w:tcMar>
              <w:top w:w="57" w:type="dxa"/>
              <w:bottom w:w="57" w:type="dxa"/>
            </w:tcMar>
          </w:tcPr>
          <w:p w14:paraId="6560BD1A" w14:textId="1E0DEDA3" w:rsidR="007D0A53" w:rsidRDefault="00B7421C" w:rsidP="007D0A53">
            <w:pPr>
              <w:spacing w:line="240" w:lineRule="auto"/>
              <w:rPr>
                <w:rFonts w:cs="Arial"/>
                <w:snapToGrid w:val="0"/>
                <w:lang w:eastAsia="de-DE"/>
              </w:rPr>
            </w:pPr>
            <w:sdt>
              <w:sdtPr>
                <w:rPr>
                  <w:rFonts w:cs="Arial"/>
                  <w:snapToGrid w:val="0"/>
                  <w:lang w:eastAsia="de-DE"/>
                </w:rPr>
                <w:id w:val="-1739627024"/>
                <w14:checkbox>
                  <w14:checked w14:val="0"/>
                  <w14:checkedState w14:val="2612" w14:font="MS Gothic"/>
                  <w14:uncheckedState w14:val="2610" w14:font="MS Gothic"/>
                </w14:checkbox>
              </w:sdtPr>
              <w:sdtEndPr/>
              <w:sdtContent>
                <w:r w:rsidR="007D0A53">
                  <w:rPr>
                    <w:rFonts w:ascii="MS Gothic" w:eastAsia="MS Gothic" w:hAnsi="MS Gothic" w:cs="Arial" w:hint="eastAsia"/>
                    <w:snapToGrid w:val="0"/>
                    <w:lang w:eastAsia="de-DE"/>
                  </w:rPr>
                  <w:t>☐</w:t>
                </w:r>
              </w:sdtContent>
            </w:sdt>
            <w:r w:rsidR="007D0A53" w:rsidRPr="00563F71">
              <w:rPr>
                <w:rFonts w:cs="Arial"/>
                <w:snapToGrid w:val="0"/>
                <w:lang w:eastAsia="de-DE"/>
              </w:rPr>
              <w:t xml:space="preserve"> </w:t>
            </w:r>
            <w:r w:rsidR="001A7B72" w:rsidRPr="00AA6ECB">
              <w:rPr>
                <w:rFonts w:cs="Arial"/>
                <w:b/>
                <w:snapToGrid w:val="0"/>
                <w:color w:val="FFFFFF" w:themeColor="background1"/>
                <w:highlight w:val="red"/>
                <w:lang w:eastAsia="de-DE"/>
              </w:rPr>
              <w:t>hoch</w:t>
            </w:r>
            <w:r w:rsidR="001A7B72">
              <w:rPr>
                <w:rFonts w:cs="Arial"/>
                <w:b/>
                <w:snapToGrid w:val="0"/>
                <w:color w:val="FFFFFF" w:themeColor="background1"/>
                <w:highlight w:val="red"/>
                <w:lang w:eastAsia="de-DE"/>
              </w:rPr>
              <w:t>….</w:t>
            </w:r>
          </w:p>
          <w:p w14:paraId="4B437EC3" w14:textId="5E5518A2" w:rsidR="007D0A53" w:rsidRDefault="00B7421C" w:rsidP="007D0A53">
            <w:pPr>
              <w:spacing w:line="240" w:lineRule="auto"/>
              <w:rPr>
                <w:rFonts w:cs="Arial"/>
                <w:snapToGrid w:val="0"/>
                <w:lang w:eastAsia="de-DE"/>
              </w:rPr>
            </w:pPr>
            <w:sdt>
              <w:sdtPr>
                <w:rPr>
                  <w:rFonts w:cs="Arial"/>
                  <w:snapToGrid w:val="0"/>
                  <w:lang w:eastAsia="de-DE"/>
                </w:rPr>
                <w:id w:val="-261141216"/>
                <w14:checkbox>
                  <w14:checked w14:val="1"/>
                  <w14:checkedState w14:val="2612" w14:font="MS Gothic"/>
                  <w14:uncheckedState w14:val="2610" w14:font="MS Gothic"/>
                </w14:checkbox>
              </w:sdtPr>
              <w:sdtEndPr/>
              <w:sdtContent>
                <w:r w:rsidR="00880D2D">
                  <w:rPr>
                    <w:rFonts w:ascii="MS Gothic" w:eastAsia="MS Gothic" w:hAnsi="MS Gothic" w:cs="Arial" w:hint="eastAsia"/>
                    <w:snapToGrid w:val="0"/>
                    <w:lang w:eastAsia="de-DE"/>
                  </w:rPr>
                  <w:t>☒</w:t>
                </w:r>
              </w:sdtContent>
            </w:sdt>
            <w:r w:rsidR="007D0A53" w:rsidRPr="00563F71">
              <w:rPr>
                <w:rFonts w:cs="Arial"/>
                <w:snapToGrid w:val="0"/>
                <w:lang w:eastAsia="de-DE"/>
              </w:rPr>
              <w:t xml:space="preserve"> </w:t>
            </w:r>
            <w:r w:rsidR="001A7B72" w:rsidRPr="00AA6ECB">
              <w:rPr>
                <w:rFonts w:cs="Arial"/>
                <w:b/>
                <w:snapToGrid w:val="0"/>
                <w:highlight w:val="yellow"/>
                <w:lang w:eastAsia="de-DE"/>
              </w:rPr>
              <w:t>normal</w:t>
            </w:r>
          </w:p>
          <w:p w14:paraId="7762E364" w14:textId="7C21F42A" w:rsidR="007D0A53" w:rsidRPr="00D12003" w:rsidRDefault="00B7421C" w:rsidP="007D0A53">
            <w:pPr>
              <w:spacing w:line="240" w:lineRule="auto"/>
              <w:rPr>
                <w:rFonts w:cs="Arial"/>
                <w:lang w:eastAsia="de-DE"/>
              </w:rPr>
            </w:pPr>
            <w:sdt>
              <w:sdtPr>
                <w:rPr>
                  <w:rFonts w:cs="Arial"/>
                  <w:snapToGrid w:val="0"/>
                  <w:lang w:eastAsia="de-DE"/>
                </w:rPr>
                <w:id w:val="643010185"/>
                <w14:checkbox>
                  <w14:checked w14:val="0"/>
                  <w14:checkedState w14:val="2612" w14:font="MS Gothic"/>
                  <w14:uncheckedState w14:val="2610" w14:font="MS Gothic"/>
                </w14:checkbox>
              </w:sdtPr>
              <w:sdtEndPr/>
              <w:sdtContent>
                <w:r w:rsidR="007D0A53">
                  <w:rPr>
                    <w:rFonts w:ascii="MS Gothic" w:eastAsia="MS Gothic" w:hAnsi="MS Gothic" w:cs="Arial" w:hint="eastAsia"/>
                    <w:snapToGrid w:val="0"/>
                    <w:lang w:eastAsia="de-DE"/>
                  </w:rPr>
                  <w:t>☐</w:t>
                </w:r>
              </w:sdtContent>
            </w:sdt>
            <w:r w:rsidR="007D0A53" w:rsidRPr="00563F71">
              <w:rPr>
                <w:rFonts w:cs="Arial"/>
                <w:snapToGrid w:val="0"/>
                <w:lang w:eastAsia="de-DE"/>
              </w:rPr>
              <w:t xml:space="preserve"> </w:t>
            </w:r>
            <w:r w:rsidR="001A7B72" w:rsidRPr="00AA6ECB">
              <w:rPr>
                <w:rFonts w:cs="Arial"/>
                <w:b/>
                <w:snapToGrid w:val="0"/>
                <w:color w:val="FFFFFF" w:themeColor="background1"/>
                <w:highlight w:val="darkGreen"/>
                <w:lang w:eastAsia="de-DE"/>
              </w:rPr>
              <w:t>niedrig</w:t>
            </w:r>
          </w:p>
        </w:tc>
        <w:tc>
          <w:tcPr>
            <w:tcW w:w="2127" w:type="dxa"/>
            <w:tcBorders>
              <w:top w:val="nil"/>
              <w:bottom w:val="single" w:sz="4" w:space="0" w:color="auto"/>
            </w:tcBorders>
            <w:tcMar>
              <w:top w:w="57" w:type="dxa"/>
              <w:bottom w:w="57" w:type="dxa"/>
            </w:tcMar>
          </w:tcPr>
          <w:p w14:paraId="3C326C89" w14:textId="3031D71E" w:rsidR="007D0A53" w:rsidRDefault="00B7421C" w:rsidP="007D0A53">
            <w:pPr>
              <w:spacing w:line="240" w:lineRule="auto"/>
              <w:rPr>
                <w:rFonts w:cs="Arial"/>
                <w:snapToGrid w:val="0"/>
                <w:lang w:eastAsia="de-DE"/>
              </w:rPr>
            </w:pPr>
            <w:sdt>
              <w:sdtPr>
                <w:rPr>
                  <w:rFonts w:cs="Arial"/>
                  <w:snapToGrid w:val="0"/>
                  <w:lang w:eastAsia="de-DE"/>
                </w:rPr>
                <w:id w:val="-1594544269"/>
                <w14:checkbox>
                  <w14:checked w14:val="0"/>
                  <w14:checkedState w14:val="2612" w14:font="MS Gothic"/>
                  <w14:uncheckedState w14:val="2610" w14:font="MS Gothic"/>
                </w14:checkbox>
              </w:sdtPr>
              <w:sdtEndPr/>
              <w:sdtContent>
                <w:r w:rsidR="007D0A53">
                  <w:rPr>
                    <w:rFonts w:ascii="MS Gothic" w:eastAsia="MS Gothic" w:hAnsi="MS Gothic" w:cs="Arial" w:hint="eastAsia"/>
                    <w:snapToGrid w:val="0"/>
                    <w:lang w:eastAsia="de-DE"/>
                  </w:rPr>
                  <w:t>☐</w:t>
                </w:r>
              </w:sdtContent>
            </w:sdt>
            <w:r w:rsidR="007D0A53" w:rsidRPr="00563F71">
              <w:rPr>
                <w:rFonts w:cs="Arial"/>
                <w:snapToGrid w:val="0"/>
                <w:lang w:eastAsia="de-DE"/>
              </w:rPr>
              <w:t xml:space="preserve"> </w:t>
            </w:r>
            <w:r w:rsidR="001A7B72" w:rsidRPr="00AA6ECB">
              <w:rPr>
                <w:rFonts w:cs="Arial"/>
                <w:b/>
                <w:snapToGrid w:val="0"/>
                <w:color w:val="FFFFFF" w:themeColor="background1"/>
                <w:highlight w:val="red"/>
                <w:lang w:eastAsia="de-DE"/>
              </w:rPr>
              <w:t>hoch</w:t>
            </w:r>
            <w:r w:rsidR="001A7B72">
              <w:rPr>
                <w:rFonts w:cs="Arial"/>
                <w:b/>
                <w:snapToGrid w:val="0"/>
                <w:color w:val="FFFFFF" w:themeColor="background1"/>
                <w:highlight w:val="red"/>
                <w:lang w:eastAsia="de-DE"/>
              </w:rPr>
              <w:t>….</w:t>
            </w:r>
          </w:p>
          <w:p w14:paraId="757AA03A" w14:textId="45B8124D" w:rsidR="007D0A53" w:rsidRDefault="00B7421C" w:rsidP="007D0A53">
            <w:pPr>
              <w:spacing w:line="240" w:lineRule="auto"/>
              <w:rPr>
                <w:rFonts w:cs="Arial"/>
                <w:snapToGrid w:val="0"/>
                <w:lang w:eastAsia="de-DE"/>
              </w:rPr>
            </w:pPr>
            <w:sdt>
              <w:sdtPr>
                <w:rPr>
                  <w:rFonts w:cs="Arial"/>
                  <w:snapToGrid w:val="0"/>
                  <w:lang w:eastAsia="de-DE"/>
                </w:rPr>
                <w:id w:val="-1388413336"/>
                <w14:checkbox>
                  <w14:checked w14:val="0"/>
                  <w14:checkedState w14:val="2612" w14:font="MS Gothic"/>
                  <w14:uncheckedState w14:val="2610" w14:font="MS Gothic"/>
                </w14:checkbox>
              </w:sdtPr>
              <w:sdtEndPr/>
              <w:sdtContent>
                <w:r w:rsidR="007D0A53">
                  <w:rPr>
                    <w:rFonts w:ascii="MS Gothic" w:eastAsia="MS Gothic" w:hAnsi="MS Gothic" w:cs="Arial" w:hint="eastAsia"/>
                    <w:snapToGrid w:val="0"/>
                    <w:lang w:eastAsia="de-DE"/>
                  </w:rPr>
                  <w:t>☐</w:t>
                </w:r>
              </w:sdtContent>
            </w:sdt>
            <w:r w:rsidR="007D0A53" w:rsidRPr="00563F71">
              <w:rPr>
                <w:rFonts w:cs="Arial"/>
                <w:snapToGrid w:val="0"/>
                <w:lang w:eastAsia="de-DE"/>
              </w:rPr>
              <w:t xml:space="preserve"> </w:t>
            </w:r>
            <w:r w:rsidR="001A7B72" w:rsidRPr="00AA6ECB">
              <w:rPr>
                <w:rFonts w:cs="Arial"/>
                <w:b/>
                <w:snapToGrid w:val="0"/>
                <w:highlight w:val="yellow"/>
                <w:lang w:eastAsia="de-DE"/>
              </w:rPr>
              <w:t>normal</w:t>
            </w:r>
          </w:p>
          <w:p w14:paraId="7B7113DD" w14:textId="6337665E" w:rsidR="007D0A53" w:rsidRPr="00C41ABF" w:rsidRDefault="00B7421C" w:rsidP="007D0A53">
            <w:pPr>
              <w:spacing w:before="40"/>
              <w:rPr>
                <w:rFonts w:cs="Arial"/>
                <w:snapToGrid w:val="0"/>
                <w:lang w:eastAsia="de-DE"/>
              </w:rPr>
            </w:pPr>
            <w:sdt>
              <w:sdtPr>
                <w:rPr>
                  <w:rFonts w:cs="Arial"/>
                  <w:snapToGrid w:val="0"/>
                  <w:lang w:eastAsia="de-DE"/>
                </w:rPr>
                <w:id w:val="-1454088293"/>
                <w14:checkbox>
                  <w14:checked w14:val="1"/>
                  <w14:checkedState w14:val="2612" w14:font="MS Gothic"/>
                  <w14:uncheckedState w14:val="2610" w14:font="MS Gothic"/>
                </w14:checkbox>
              </w:sdtPr>
              <w:sdtEndPr/>
              <w:sdtContent>
                <w:r w:rsidR="00880D2D">
                  <w:rPr>
                    <w:rFonts w:ascii="MS Gothic" w:eastAsia="MS Gothic" w:hAnsi="MS Gothic" w:cs="Arial" w:hint="eastAsia"/>
                    <w:snapToGrid w:val="0"/>
                    <w:lang w:eastAsia="de-DE"/>
                  </w:rPr>
                  <w:t>☒</w:t>
                </w:r>
              </w:sdtContent>
            </w:sdt>
            <w:r w:rsidR="007D0A53" w:rsidRPr="00563F71">
              <w:rPr>
                <w:rFonts w:cs="Arial"/>
                <w:snapToGrid w:val="0"/>
                <w:lang w:eastAsia="de-DE"/>
              </w:rPr>
              <w:t xml:space="preserve"> </w:t>
            </w:r>
            <w:r w:rsidR="001A7B72" w:rsidRPr="00AA6ECB">
              <w:rPr>
                <w:rFonts w:cs="Arial"/>
                <w:b/>
                <w:snapToGrid w:val="0"/>
                <w:color w:val="FFFFFF" w:themeColor="background1"/>
                <w:highlight w:val="darkGreen"/>
                <w:lang w:eastAsia="de-DE"/>
              </w:rPr>
              <w:t>niedrig</w:t>
            </w:r>
          </w:p>
        </w:tc>
        <w:tc>
          <w:tcPr>
            <w:tcW w:w="6170" w:type="dxa"/>
            <w:tcBorders>
              <w:top w:val="nil"/>
              <w:bottom w:val="single" w:sz="4" w:space="0" w:color="auto"/>
            </w:tcBorders>
            <w:tcMar>
              <w:top w:w="57" w:type="dxa"/>
              <w:bottom w:w="57" w:type="dxa"/>
            </w:tcMar>
          </w:tcPr>
          <w:p w14:paraId="3C13EE69" w14:textId="2882FE4D" w:rsidR="007D0A53" w:rsidRPr="001276AA" w:rsidRDefault="00C751BF" w:rsidP="002758B6">
            <w:pPr>
              <w:spacing w:line="240" w:lineRule="auto"/>
              <w:rPr>
                <w:rFonts w:cs="Arial"/>
                <w:lang w:eastAsia="de-DE"/>
              </w:rPr>
            </w:pPr>
            <w:r>
              <w:rPr>
                <w:rFonts w:cs="Arial"/>
                <w:lang w:eastAsia="de-DE"/>
              </w:rPr>
              <w:t>Die umgesetzte Automatisierung des Informationsprozesses lässt keine nennenswerte Gefährdung erwarten.</w:t>
            </w:r>
          </w:p>
        </w:tc>
      </w:tr>
    </w:tbl>
    <w:p w14:paraId="26289E91" w14:textId="77777777" w:rsidR="007D7D72" w:rsidRDefault="007D7D72" w:rsidP="007D7D72">
      <w:pPr>
        <w:spacing w:line="240" w:lineRule="auto"/>
      </w:pPr>
    </w:p>
    <w:p w14:paraId="082E4F14" w14:textId="61111E23" w:rsidR="007D7D72" w:rsidRPr="008972E7" w:rsidRDefault="007D7D72" w:rsidP="007D7D72">
      <w:pPr>
        <w:pStyle w:val="berschrift2"/>
      </w:pPr>
      <w:bookmarkStart w:id="22" w:name="_Toc100328735"/>
      <w:r w:rsidRPr="006652C3">
        <w:rPr>
          <w:color w:val="808080" w:themeColor="background1" w:themeShade="80"/>
          <w:u w:val="none"/>
        </w:rPr>
        <w:sym w:font="Webdings" w:char="F03C"/>
      </w:r>
      <w:proofErr w:type="spellStart"/>
      <w:r>
        <w:t>Intervenierbarkeit</w:t>
      </w:r>
      <w:proofErr w:type="spellEnd"/>
      <w:r>
        <w:t xml:space="preserve"> (IV)</w:t>
      </w:r>
      <w:r w:rsidRPr="006652C3">
        <w:rPr>
          <w:color w:val="808080" w:themeColor="background1" w:themeShade="80"/>
          <w:u w:val="none"/>
        </w:rPr>
        <w:sym w:font="Webdings" w:char="F03C"/>
      </w:r>
      <w:bookmarkEnd w:id="22"/>
      <w:r w:rsidRPr="006652C3">
        <w:rPr>
          <w:u w:val="none"/>
        </w:rPr>
        <w:t xml:space="preserve"> </w:t>
      </w:r>
    </w:p>
    <w:tbl>
      <w:tblPr>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3"/>
        <w:gridCol w:w="2127"/>
        <w:gridCol w:w="6170"/>
      </w:tblGrid>
      <w:tr w:rsidR="007D7D72" w:rsidRPr="00D12003" w14:paraId="17AE1A57" w14:textId="77777777" w:rsidTr="00634A8F">
        <w:trPr>
          <w:trHeight w:val="271"/>
        </w:trPr>
        <w:tc>
          <w:tcPr>
            <w:tcW w:w="10560" w:type="dxa"/>
            <w:gridSpan w:val="3"/>
            <w:tcBorders>
              <w:top w:val="single" w:sz="4" w:space="0" w:color="auto"/>
              <w:bottom w:val="single" w:sz="4" w:space="0" w:color="auto"/>
            </w:tcBorders>
            <w:tcMar>
              <w:top w:w="57" w:type="dxa"/>
              <w:bottom w:w="57" w:type="dxa"/>
            </w:tcMar>
          </w:tcPr>
          <w:p w14:paraId="739C6E81" w14:textId="2EBB783E" w:rsidR="007D7D72" w:rsidRPr="00DB072F" w:rsidRDefault="00B27A1B" w:rsidP="00634A8F">
            <w:pPr>
              <w:pStyle w:val="Titel"/>
              <w:rPr>
                <w:rFonts w:cs="Arial"/>
                <w:spacing w:val="0"/>
                <w:kern w:val="0"/>
                <w:sz w:val="18"/>
                <w:szCs w:val="18"/>
                <w:lang w:eastAsia="de-DE"/>
              </w:rPr>
            </w:pPr>
            <w:r>
              <w:rPr>
                <w:rFonts w:cs="Arial"/>
                <w:spacing w:val="0"/>
                <w:kern w:val="0"/>
                <w:sz w:val="18"/>
                <w:szCs w:val="18"/>
                <w:lang w:eastAsia="de-DE"/>
              </w:rPr>
              <w:t>3</w:t>
            </w:r>
            <w:r w:rsidR="007D7D72">
              <w:rPr>
                <w:rFonts w:cs="Arial"/>
                <w:spacing w:val="0"/>
                <w:kern w:val="0"/>
                <w:sz w:val="18"/>
                <w:szCs w:val="18"/>
                <w:lang w:eastAsia="de-DE"/>
              </w:rPr>
              <w:t>.8.1</w:t>
            </w:r>
            <w:r w:rsidR="007D7D72" w:rsidRPr="00DB072F">
              <w:rPr>
                <w:rFonts w:cs="Arial"/>
                <w:spacing w:val="0"/>
                <w:kern w:val="0"/>
                <w:sz w:val="18"/>
                <w:szCs w:val="18"/>
                <w:lang w:eastAsia="de-DE"/>
              </w:rPr>
              <w:t xml:space="preserve"> </w:t>
            </w:r>
            <w:r w:rsidR="007D7D72">
              <w:rPr>
                <w:rFonts w:cs="Arial"/>
                <w:spacing w:val="0"/>
                <w:kern w:val="0"/>
                <w:sz w:val="18"/>
                <w:szCs w:val="18"/>
                <w:lang w:eastAsia="de-DE"/>
              </w:rPr>
              <w:t>Beschreibung relevanter Szenarien und deren möglichen Folgen/Auswirkungen</w:t>
            </w:r>
          </w:p>
          <w:p w14:paraId="653E6D80" w14:textId="77777777" w:rsidR="006E3127" w:rsidRDefault="006E3127" w:rsidP="006E3127">
            <w:pPr>
              <w:spacing w:line="240" w:lineRule="auto"/>
              <w:rPr>
                <w:rFonts w:cs="Arial"/>
                <w:lang w:eastAsia="de-DE"/>
              </w:rPr>
            </w:pPr>
            <w:r>
              <w:rPr>
                <w:rFonts w:cs="Arial"/>
                <w:lang w:eastAsia="de-DE"/>
              </w:rPr>
              <w:t>Folgende Szenarien wurden betrachtet:</w:t>
            </w:r>
          </w:p>
          <w:p w14:paraId="26FBB978" w14:textId="1B731265" w:rsidR="006E3127" w:rsidRDefault="006E3127" w:rsidP="006E3127">
            <w:pPr>
              <w:pStyle w:val="Listenabsatz"/>
              <w:numPr>
                <w:ilvl w:val="0"/>
                <w:numId w:val="33"/>
              </w:numPr>
              <w:spacing w:line="240" w:lineRule="auto"/>
              <w:rPr>
                <w:rFonts w:cs="Arial"/>
                <w:lang w:eastAsia="de-DE"/>
              </w:rPr>
            </w:pPr>
            <w:r>
              <w:rPr>
                <w:rFonts w:cs="Arial"/>
                <w:lang w:eastAsia="de-DE"/>
              </w:rPr>
              <w:lastRenderedPageBreak/>
              <w:t>Auskunftsersuchen</w:t>
            </w:r>
            <w:r>
              <w:rPr>
                <w:rFonts w:cs="Arial"/>
                <w:lang w:eastAsia="de-DE"/>
              </w:rPr>
              <w:br/>
            </w:r>
            <w:r w:rsidRPr="00F827BE">
              <w:rPr>
                <w:rFonts w:cs="Arial"/>
                <w:lang w:eastAsia="de-DE"/>
              </w:rPr>
              <w:t xml:space="preserve">Die </w:t>
            </w:r>
            <w:r>
              <w:rPr>
                <w:rFonts w:cs="Arial"/>
                <w:lang w:eastAsia="de-DE"/>
              </w:rPr>
              <w:t xml:space="preserve">Stadt kann ein rechtmäßiges Auskunftsersuchen einer betroffenen Person nicht </w:t>
            </w:r>
            <w:r w:rsidR="000C502A">
              <w:rPr>
                <w:rFonts w:cs="Arial"/>
                <w:lang w:eastAsia="de-DE"/>
              </w:rPr>
              <w:t>rechtskonform</w:t>
            </w:r>
            <w:r>
              <w:rPr>
                <w:rFonts w:cs="Arial"/>
                <w:lang w:eastAsia="de-DE"/>
              </w:rPr>
              <w:t xml:space="preserve"> beantworten</w:t>
            </w:r>
            <w:r w:rsidRPr="00F827BE">
              <w:rPr>
                <w:rFonts w:cs="Arial"/>
                <w:lang w:eastAsia="de-DE"/>
              </w:rPr>
              <w:t>.</w:t>
            </w:r>
            <w:r>
              <w:rPr>
                <w:rFonts w:cs="Arial"/>
                <w:lang w:eastAsia="de-DE"/>
              </w:rPr>
              <w:t xml:space="preserve"> </w:t>
            </w:r>
          </w:p>
          <w:p w14:paraId="3E6337DF" w14:textId="526A9106" w:rsidR="006E3127" w:rsidRDefault="006E3127" w:rsidP="006E3127">
            <w:pPr>
              <w:pStyle w:val="Listenabsatz"/>
              <w:numPr>
                <w:ilvl w:val="0"/>
                <w:numId w:val="33"/>
              </w:numPr>
              <w:spacing w:line="240" w:lineRule="auto"/>
              <w:rPr>
                <w:rFonts w:cs="Arial"/>
                <w:lang w:eastAsia="de-DE"/>
              </w:rPr>
            </w:pPr>
            <w:r>
              <w:rPr>
                <w:rFonts w:cs="Arial"/>
                <w:lang w:eastAsia="de-DE"/>
              </w:rPr>
              <w:t>Löschersuchen</w:t>
            </w:r>
            <w:r>
              <w:rPr>
                <w:rFonts w:cs="Arial"/>
                <w:lang w:eastAsia="de-DE"/>
              </w:rPr>
              <w:br/>
            </w:r>
            <w:r w:rsidRPr="00F827BE">
              <w:rPr>
                <w:rFonts w:cs="Arial"/>
                <w:lang w:eastAsia="de-DE"/>
              </w:rPr>
              <w:t xml:space="preserve">Die </w:t>
            </w:r>
            <w:r>
              <w:rPr>
                <w:rFonts w:cs="Arial"/>
                <w:lang w:eastAsia="de-DE"/>
              </w:rPr>
              <w:t xml:space="preserve">Stadt kann einem rechtmäßigen Löschersuchen einer betroffenen Person nicht </w:t>
            </w:r>
            <w:r w:rsidR="000C502A">
              <w:rPr>
                <w:rFonts w:cs="Arial"/>
                <w:lang w:eastAsia="de-DE"/>
              </w:rPr>
              <w:t>rechtskonform</w:t>
            </w:r>
            <w:r>
              <w:rPr>
                <w:rFonts w:cs="Arial"/>
                <w:lang w:eastAsia="de-DE"/>
              </w:rPr>
              <w:t xml:space="preserve"> nachkommen</w:t>
            </w:r>
            <w:r w:rsidRPr="00F827BE">
              <w:rPr>
                <w:rFonts w:cs="Arial"/>
                <w:lang w:eastAsia="de-DE"/>
              </w:rPr>
              <w:t>.</w:t>
            </w:r>
          </w:p>
          <w:p w14:paraId="2206EEA3" w14:textId="77777777" w:rsidR="006E3127" w:rsidRDefault="006E3127" w:rsidP="006E3127">
            <w:pPr>
              <w:pStyle w:val="Listenabsatz"/>
              <w:numPr>
                <w:ilvl w:val="0"/>
                <w:numId w:val="33"/>
              </w:numPr>
              <w:spacing w:line="240" w:lineRule="auto"/>
              <w:rPr>
                <w:rFonts w:cs="Arial"/>
                <w:lang w:eastAsia="de-DE"/>
              </w:rPr>
            </w:pPr>
            <w:r>
              <w:rPr>
                <w:rFonts w:cs="Arial"/>
                <w:lang w:eastAsia="de-DE"/>
              </w:rPr>
              <w:t>(…)</w:t>
            </w:r>
          </w:p>
          <w:p w14:paraId="53484C90" w14:textId="7EFDA5F9" w:rsidR="007D7D72" w:rsidRPr="001276AA" w:rsidRDefault="006E3127" w:rsidP="006E3127">
            <w:pPr>
              <w:rPr>
                <w:rFonts w:cs="Arial"/>
                <w:lang w:eastAsia="de-DE"/>
              </w:rPr>
            </w:pPr>
            <w:r>
              <w:rPr>
                <w:rFonts w:cs="Arial"/>
                <w:lang w:eastAsia="de-DE"/>
              </w:rPr>
              <w:t>Die Folgen für betroffene Personen werden als überschaubar eingeschätzt.</w:t>
            </w:r>
          </w:p>
        </w:tc>
      </w:tr>
      <w:tr w:rsidR="007D7D72" w:rsidRPr="00563F71" w14:paraId="1396013E" w14:textId="77777777" w:rsidTr="00634A8F">
        <w:trPr>
          <w:trHeight w:val="272"/>
        </w:trPr>
        <w:tc>
          <w:tcPr>
            <w:tcW w:w="2263" w:type="dxa"/>
            <w:tcBorders>
              <w:bottom w:val="nil"/>
            </w:tcBorders>
            <w:shd w:val="clear" w:color="auto" w:fill="auto"/>
            <w:tcMar>
              <w:top w:w="57" w:type="dxa"/>
              <w:bottom w:w="57" w:type="dxa"/>
            </w:tcMar>
          </w:tcPr>
          <w:p w14:paraId="400E85E9" w14:textId="595BAF15" w:rsidR="004268A6" w:rsidRDefault="00B27A1B" w:rsidP="007D0A53">
            <w:pPr>
              <w:spacing w:before="40" w:line="240" w:lineRule="auto"/>
              <w:rPr>
                <w:rFonts w:cs="Arial"/>
                <w:b/>
                <w:sz w:val="18"/>
                <w:szCs w:val="18"/>
                <w:lang w:eastAsia="de-DE"/>
              </w:rPr>
            </w:pPr>
            <w:r>
              <w:rPr>
                <w:rFonts w:cs="Arial"/>
                <w:b/>
                <w:sz w:val="18"/>
                <w:szCs w:val="18"/>
                <w:lang w:eastAsia="de-DE"/>
              </w:rPr>
              <w:lastRenderedPageBreak/>
              <w:t>3</w:t>
            </w:r>
            <w:r w:rsidR="007D7D72">
              <w:rPr>
                <w:rFonts w:cs="Arial"/>
                <w:b/>
                <w:sz w:val="18"/>
                <w:szCs w:val="18"/>
                <w:lang w:eastAsia="de-DE"/>
              </w:rPr>
              <w:t>.8.2</w:t>
            </w:r>
            <w:r w:rsidR="007D7D72" w:rsidRPr="00492471">
              <w:rPr>
                <w:rFonts w:cs="Arial"/>
                <w:b/>
                <w:sz w:val="18"/>
                <w:szCs w:val="18"/>
                <w:lang w:eastAsia="de-DE"/>
              </w:rPr>
              <w:t xml:space="preserve"> </w:t>
            </w:r>
            <w:r w:rsidR="007D7D72">
              <w:rPr>
                <w:rFonts w:cs="Arial"/>
                <w:b/>
                <w:sz w:val="18"/>
                <w:szCs w:val="18"/>
                <w:lang w:eastAsia="de-DE"/>
              </w:rPr>
              <w:t>Risiko ohne TOM</w:t>
            </w:r>
          </w:p>
          <w:p w14:paraId="0D352FE9" w14:textId="0834138A" w:rsidR="007D7D72" w:rsidRPr="00DA4819" w:rsidRDefault="004268A6" w:rsidP="007D0A53">
            <w:pPr>
              <w:spacing w:line="240" w:lineRule="auto"/>
              <w:jc w:val="center"/>
              <w:rPr>
                <w:rFonts w:cs="Arial"/>
                <w:b/>
                <w:sz w:val="18"/>
                <w:szCs w:val="18"/>
                <w:lang w:eastAsia="de-DE"/>
              </w:rPr>
            </w:pPr>
            <w:r>
              <w:rPr>
                <w:rFonts w:cs="Arial"/>
                <w:b/>
                <w:sz w:val="18"/>
                <w:szCs w:val="18"/>
                <w:lang w:eastAsia="de-DE"/>
              </w:rPr>
              <w:t>(Ausgangsrisiko)</w:t>
            </w:r>
          </w:p>
        </w:tc>
        <w:tc>
          <w:tcPr>
            <w:tcW w:w="2127" w:type="dxa"/>
            <w:tcBorders>
              <w:bottom w:val="nil"/>
            </w:tcBorders>
            <w:tcMar>
              <w:top w:w="57" w:type="dxa"/>
              <w:bottom w:w="57" w:type="dxa"/>
            </w:tcMar>
          </w:tcPr>
          <w:p w14:paraId="1C629D91" w14:textId="397F1CB3" w:rsidR="007D7D72" w:rsidRDefault="00B27A1B" w:rsidP="004268A6">
            <w:pPr>
              <w:spacing w:before="40" w:line="240" w:lineRule="auto"/>
              <w:rPr>
                <w:rFonts w:cs="Arial"/>
                <w:b/>
                <w:sz w:val="18"/>
                <w:szCs w:val="18"/>
                <w:lang w:eastAsia="de-DE"/>
              </w:rPr>
            </w:pPr>
            <w:r>
              <w:rPr>
                <w:rFonts w:cs="Arial"/>
                <w:b/>
                <w:sz w:val="18"/>
                <w:szCs w:val="18"/>
                <w:lang w:eastAsia="de-DE"/>
              </w:rPr>
              <w:t>3</w:t>
            </w:r>
            <w:r w:rsidR="007D7D72">
              <w:rPr>
                <w:rFonts w:cs="Arial"/>
                <w:b/>
                <w:sz w:val="18"/>
                <w:szCs w:val="18"/>
                <w:lang w:eastAsia="de-DE"/>
              </w:rPr>
              <w:t>.8.3</w:t>
            </w:r>
            <w:r w:rsidR="007D7D72" w:rsidRPr="00492471">
              <w:rPr>
                <w:rFonts w:cs="Arial"/>
                <w:b/>
                <w:sz w:val="18"/>
                <w:szCs w:val="18"/>
                <w:lang w:eastAsia="de-DE"/>
              </w:rPr>
              <w:t xml:space="preserve"> </w:t>
            </w:r>
            <w:r w:rsidR="007D7D72">
              <w:rPr>
                <w:rFonts w:cs="Arial"/>
                <w:b/>
                <w:sz w:val="18"/>
                <w:szCs w:val="18"/>
                <w:lang w:eastAsia="de-DE"/>
              </w:rPr>
              <w:t>Risiko mit TOM</w:t>
            </w:r>
          </w:p>
          <w:p w14:paraId="4C7BA8E1" w14:textId="7FAB0843" w:rsidR="004268A6" w:rsidRPr="00DA4819" w:rsidRDefault="004268A6" w:rsidP="007D0A53">
            <w:pPr>
              <w:spacing w:line="240" w:lineRule="auto"/>
              <w:jc w:val="center"/>
              <w:rPr>
                <w:rFonts w:cs="Arial"/>
                <w:b/>
                <w:sz w:val="18"/>
                <w:szCs w:val="18"/>
                <w:lang w:eastAsia="de-DE"/>
              </w:rPr>
            </w:pPr>
            <w:r>
              <w:rPr>
                <w:rFonts w:cs="Arial"/>
                <w:b/>
                <w:sz w:val="18"/>
                <w:szCs w:val="18"/>
                <w:lang w:eastAsia="de-DE"/>
              </w:rPr>
              <w:t>(Restrisiko)</w:t>
            </w:r>
          </w:p>
        </w:tc>
        <w:tc>
          <w:tcPr>
            <w:tcW w:w="6170" w:type="dxa"/>
            <w:tcBorders>
              <w:bottom w:val="nil"/>
            </w:tcBorders>
            <w:tcMar>
              <w:top w:w="57" w:type="dxa"/>
              <w:bottom w:w="57" w:type="dxa"/>
            </w:tcMar>
          </w:tcPr>
          <w:p w14:paraId="3F0A9229" w14:textId="39B8AF6E" w:rsidR="007D7D72" w:rsidRPr="00DA4819" w:rsidRDefault="00B27A1B" w:rsidP="00634A8F">
            <w:pPr>
              <w:spacing w:before="40"/>
              <w:rPr>
                <w:rFonts w:cs="Arial"/>
                <w:b/>
                <w:sz w:val="18"/>
                <w:szCs w:val="18"/>
                <w:lang w:eastAsia="de-DE"/>
              </w:rPr>
            </w:pPr>
            <w:r>
              <w:rPr>
                <w:rFonts w:cs="Arial"/>
                <w:b/>
                <w:sz w:val="18"/>
                <w:szCs w:val="18"/>
                <w:lang w:eastAsia="de-DE"/>
              </w:rPr>
              <w:t>3</w:t>
            </w:r>
            <w:r w:rsidR="007D7D72">
              <w:rPr>
                <w:rFonts w:cs="Arial"/>
                <w:b/>
                <w:sz w:val="18"/>
                <w:szCs w:val="18"/>
                <w:lang w:eastAsia="de-DE"/>
              </w:rPr>
              <w:t>.8.4</w:t>
            </w:r>
            <w:r w:rsidR="007D7D72" w:rsidRPr="00492471">
              <w:rPr>
                <w:rFonts w:cs="Arial"/>
                <w:b/>
                <w:sz w:val="18"/>
                <w:szCs w:val="18"/>
                <w:lang w:eastAsia="de-DE"/>
              </w:rPr>
              <w:t xml:space="preserve"> </w:t>
            </w:r>
            <w:r w:rsidR="007D7D72">
              <w:rPr>
                <w:rFonts w:cs="Arial"/>
                <w:b/>
                <w:sz w:val="18"/>
                <w:szCs w:val="18"/>
                <w:lang w:eastAsia="de-DE"/>
              </w:rPr>
              <w:t>Anmerkung zur Risikobewertung</w:t>
            </w:r>
          </w:p>
        </w:tc>
      </w:tr>
      <w:tr w:rsidR="007D7D72" w:rsidRPr="00D12003" w14:paraId="5686AB8B" w14:textId="77777777" w:rsidTr="00634A8F">
        <w:trPr>
          <w:trHeight w:val="271"/>
        </w:trPr>
        <w:tc>
          <w:tcPr>
            <w:tcW w:w="2263" w:type="dxa"/>
            <w:tcBorders>
              <w:top w:val="nil"/>
              <w:bottom w:val="single" w:sz="4" w:space="0" w:color="auto"/>
            </w:tcBorders>
            <w:tcMar>
              <w:top w:w="57" w:type="dxa"/>
              <w:bottom w:w="57" w:type="dxa"/>
            </w:tcMar>
          </w:tcPr>
          <w:p w14:paraId="7CBA72E6" w14:textId="0E6E9654" w:rsidR="007D7D72" w:rsidRDefault="00B7421C" w:rsidP="007D0A53">
            <w:pPr>
              <w:spacing w:line="240" w:lineRule="auto"/>
              <w:rPr>
                <w:rFonts w:cs="Arial"/>
                <w:snapToGrid w:val="0"/>
                <w:lang w:eastAsia="de-DE"/>
              </w:rPr>
            </w:pPr>
            <w:sdt>
              <w:sdtPr>
                <w:rPr>
                  <w:rFonts w:cs="Arial"/>
                  <w:snapToGrid w:val="0"/>
                  <w:lang w:eastAsia="de-DE"/>
                </w:rPr>
                <w:id w:val="-50233736"/>
                <w14:checkbox>
                  <w14:checked w14:val="0"/>
                  <w14:checkedState w14:val="2612" w14:font="MS Gothic"/>
                  <w14:uncheckedState w14:val="2610" w14:font="MS Gothic"/>
                </w14:checkbox>
              </w:sdtPr>
              <w:sdtEndPr/>
              <w:sdtContent>
                <w:r w:rsidR="007D7D72">
                  <w:rPr>
                    <w:rFonts w:ascii="MS Gothic" w:eastAsia="MS Gothic" w:hAnsi="MS Gothic" w:cs="Arial" w:hint="eastAsia"/>
                    <w:snapToGrid w:val="0"/>
                    <w:lang w:eastAsia="de-DE"/>
                  </w:rPr>
                  <w:t>☐</w:t>
                </w:r>
              </w:sdtContent>
            </w:sdt>
            <w:r w:rsidR="007D7D72" w:rsidRPr="00563F71">
              <w:rPr>
                <w:rFonts w:cs="Arial"/>
                <w:snapToGrid w:val="0"/>
                <w:lang w:eastAsia="de-DE"/>
              </w:rPr>
              <w:t xml:space="preserve"> </w:t>
            </w:r>
            <w:r w:rsidR="001A7B72" w:rsidRPr="00AA6ECB">
              <w:rPr>
                <w:rFonts w:cs="Arial"/>
                <w:b/>
                <w:snapToGrid w:val="0"/>
                <w:color w:val="FFFFFF" w:themeColor="background1"/>
                <w:highlight w:val="red"/>
                <w:lang w:eastAsia="de-DE"/>
              </w:rPr>
              <w:t>hoch</w:t>
            </w:r>
            <w:r w:rsidR="001A7B72">
              <w:rPr>
                <w:rFonts w:cs="Arial"/>
                <w:b/>
                <w:snapToGrid w:val="0"/>
                <w:color w:val="FFFFFF" w:themeColor="background1"/>
                <w:highlight w:val="red"/>
                <w:lang w:eastAsia="de-DE"/>
              </w:rPr>
              <w:t>….</w:t>
            </w:r>
          </w:p>
          <w:p w14:paraId="17D6D76B" w14:textId="32ACDABB" w:rsidR="007D7D72" w:rsidRDefault="00B7421C" w:rsidP="007D0A53">
            <w:pPr>
              <w:spacing w:line="240" w:lineRule="auto"/>
              <w:rPr>
                <w:rFonts w:cs="Arial"/>
                <w:snapToGrid w:val="0"/>
                <w:lang w:eastAsia="de-DE"/>
              </w:rPr>
            </w:pPr>
            <w:sdt>
              <w:sdtPr>
                <w:rPr>
                  <w:rFonts w:cs="Arial"/>
                  <w:snapToGrid w:val="0"/>
                  <w:lang w:eastAsia="de-DE"/>
                </w:rPr>
                <w:id w:val="469567413"/>
                <w14:checkbox>
                  <w14:checked w14:val="1"/>
                  <w14:checkedState w14:val="2612" w14:font="MS Gothic"/>
                  <w14:uncheckedState w14:val="2610" w14:font="MS Gothic"/>
                </w14:checkbox>
              </w:sdtPr>
              <w:sdtEndPr/>
              <w:sdtContent>
                <w:r w:rsidR="00880D2D">
                  <w:rPr>
                    <w:rFonts w:ascii="MS Gothic" w:eastAsia="MS Gothic" w:hAnsi="MS Gothic" w:cs="Arial" w:hint="eastAsia"/>
                    <w:snapToGrid w:val="0"/>
                    <w:lang w:eastAsia="de-DE"/>
                  </w:rPr>
                  <w:t>☒</w:t>
                </w:r>
              </w:sdtContent>
            </w:sdt>
            <w:r w:rsidR="007D7D72" w:rsidRPr="00563F71">
              <w:rPr>
                <w:rFonts w:cs="Arial"/>
                <w:snapToGrid w:val="0"/>
                <w:lang w:eastAsia="de-DE"/>
              </w:rPr>
              <w:t xml:space="preserve"> </w:t>
            </w:r>
            <w:r w:rsidR="001A7B72" w:rsidRPr="00AA6ECB">
              <w:rPr>
                <w:rFonts w:cs="Arial"/>
                <w:b/>
                <w:snapToGrid w:val="0"/>
                <w:highlight w:val="yellow"/>
                <w:lang w:eastAsia="de-DE"/>
              </w:rPr>
              <w:t>normal</w:t>
            </w:r>
          </w:p>
          <w:p w14:paraId="2812F312" w14:textId="5BE93192" w:rsidR="007D7D72" w:rsidRPr="00D12003" w:rsidRDefault="00B7421C" w:rsidP="007D0A53">
            <w:pPr>
              <w:spacing w:line="240" w:lineRule="auto"/>
              <w:rPr>
                <w:rFonts w:cs="Arial"/>
                <w:lang w:eastAsia="de-DE"/>
              </w:rPr>
            </w:pPr>
            <w:sdt>
              <w:sdtPr>
                <w:rPr>
                  <w:rFonts w:cs="Arial"/>
                  <w:snapToGrid w:val="0"/>
                  <w:lang w:eastAsia="de-DE"/>
                </w:rPr>
                <w:id w:val="-270166528"/>
                <w14:checkbox>
                  <w14:checked w14:val="0"/>
                  <w14:checkedState w14:val="2612" w14:font="MS Gothic"/>
                  <w14:uncheckedState w14:val="2610" w14:font="MS Gothic"/>
                </w14:checkbox>
              </w:sdtPr>
              <w:sdtEndPr/>
              <w:sdtContent>
                <w:r w:rsidR="007D7D72">
                  <w:rPr>
                    <w:rFonts w:ascii="MS Gothic" w:eastAsia="MS Gothic" w:hAnsi="MS Gothic" w:cs="Arial" w:hint="eastAsia"/>
                    <w:snapToGrid w:val="0"/>
                    <w:lang w:eastAsia="de-DE"/>
                  </w:rPr>
                  <w:t>☐</w:t>
                </w:r>
              </w:sdtContent>
            </w:sdt>
            <w:r w:rsidR="007D7D72" w:rsidRPr="00563F71">
              <w:rPr>
                <w:rFonts w:cs="Arial"/>
                <w:snapToGrid w:val="0"/>
                <w:lang w:eastAsia="de-DE"/>
              </w:rPr>
              <w:t xml:space="preserve"> </w:t>
            </w:r>
            <w:r w:rsidR="001A7B72" w:rsidRPr="00AA6ECB">
              <w:rPr>
                <w:rFonts w:cs="Arial"/>
                <w:b/>
                <w:snapToGrid w:val="0"/>
                <w:color w:val="FFFFFF" w:themeColor="background1"/>
                <w:highlight w:val="darkGreen"/>
                <w:lang w:eastAsia="de-DE"/>
              </w:rPr>
              <w:t>niedrig</w:t>
            </w:r>
          </w:p>
        </w:tc>
        <w:tc>
          <w:tcPr>
            <w:tcW w:w="2127" w:type="dxa"/>
            <w:tcBorders>
              <w:top w:val="nil"/>
              <w:bottom w:val="single" w:sz="4" w:space="0" w:color="auto"/>
            </w:tcBorders>
            <w:tcMar>
              <w:top w:w="57" w:type="dxa"/>
              <w:bottom w:w="57" w:type="dxa"/>
            </w:tcMar>
          </w:tcPr>
          <w:p w14:paraId="7A03D326" w14:textId="18799C10" w:rsidR="007D7D72" w:rsidRDefault="00B7421C" w:rsidP="007D0A53">
            <w:pPr>
              <w:spacing w:line="240" w:lineRule="auto"/>
              <w:rPr>
                <w:rFonts w:cs="Arial"/>
                <w:snapToGrid w:val="0"/>
                <w:lang w:eastAsia="de-DE"/>
              </w:rPr>
            </w:pPr>
            <w:sdt>
              <w:sdtPr>
                <w:rPr>
                  <w:rFonts w:cs="Arial"/>
                  <w:snapToGrid w:val="0"/>
                  <w:lang w:eastAsia="de-DE"/>
                </w:rPr>
                <w:id w:val="-335461490"/>
                <w14:checkbox>
                  <w14:checked w14:val="0"/>
                  <w14:checkedState w14:val="2612" w14:font="MS Gothic"/>
                  <w14:uncheckedState w14:val="2610" w14:font="MS Gothic"/>
                </w14:checkbox>
              </w:sdtPr>
              <w:sdtEndPr/>
              <w:sdtContent>
                <w:r w:rsidR="007D7D72">
                  <w:rPr>
                    <w:rFonts w:ascii="MS Gothic" w:eastAsia="MS Gothic" w:hAnsi="MS Gothic" w:cs="Arial" w:hint="eastAsia"/>
                    <w:snapToGrid w:val="0"/>
                    <w:lang w:eastAsia="de-DE"/>
                  </w:rPr>
                  <w:t>☐</w:t>
                </w:r>
              </w:sdtContent>
            </w:sdt>
            <w:r w:rsidR="007D7D72" w:rsidRPr="00563F71">
              <w:rPr>
                <w:rFonts w:cs="Arial"/>
                <w:snapToGrid w:val="0"/>
                <w:lang w:eastAsia="de-DE"/>
              </w:rPr>
              <w:t xml:space="preserve"> </w:t>
            </w:r>
            <w:r w:rsidR="001A7B72" w:rsidRPr="00AA6ECB">
              <w:rPr>
                <w:rFonts w:cs="Arial"/>
                <w:b/>
                <w:snapToGrid w:val="0"/>
                <w:color w:val="FFFFFF" w:themeColor="background1"/>
                <w:highlight w:val="red"/>
                <w:lang w:eastAsia="de-DE"/>
              </w:rPr>
              <w:t>hoch</w:t>
            </w:r>
            <w:r w:rsidR="001A7B72">
              <w:rPr>
                <w:rFonts w:cs="Arial"/>
                <w:b/>
                <w:snapToGrid w:val="0"/>
                <w:color w:val="FFFFFF" w:themeColor="background1"/>
                <w:highlight w:val="red"/>
                <w:lang w:eastAsia="de-DE"/>
              </w:rPr>
              <w:t>….</w:t>
            </w:r>
          </w:p>
          <w:p w14:paraId="7FC8624B" w14:textId="12939AF9" w:rsidR="007D7D72" w:rsidRDefault="00B7421C" w:rsidP="007D0A53">
            <w:pPr>
              <w:spacing w:line="240" w:lineRule="auto"/>
              <w:rPr>
                <w:rFonts w:cs="Arial"/>
                <w:snapToGrid w:val="0"/>
                <w:lang w:eastAsia="de-DE"/>
              </w:rPr>
            </w:pPr>
            <w:sdt>
              <w:sdtPr>
                <w:rPr>
                  <w:rFonts w:cs="Arial"/>
                  <w:snapToGrid w:val="0"/>
                  <w:lang w:eastAsia="de-DE"/>
                </w:rPr>
                <w:id w:val="-361060250"/>
                <w14:checkbox>
                  <w14:checked w14:val="0"/>
                  <w14:checkedState w14:val="2612" w14:font="MS Gothic"/>
                  <w14:uncheckedState w14:val="2610" w14:font="MS Gothic"/>
                </w14:checkbox>
              </w:sdtPr>
              <w:sdtEndPr/>
              <w:sdtContent>
                <w:r w:rsidR="006E3127">
                  <w:rPr>
                    <w:rFonts w:ascii="MS Gothic" w:eastAsia="MS Gothic" w:hAnsi="MS Gothic" w:cs="Arial" w:hint="eastAsia"/>
                    <w:snapToGrid w:val="0"/>
                    <w:lang w:eastAsia="de-DE"/>
                  </w:rPr>
                  <w:t>☐</w:t>
                </w:r>
              </w:sdtContent>
            </w:sdt>
            <w:r w:rsidR="007D7D72" w:rsidRPr="00563F71">
              <w:rPr>
                <w:rFonts w:cs="Arial"/>
                <w:snapToGrid w:val="0"/>
                <w:lang w:eastAsia="de-DE"/>
              </w:rPr>
              <w:t xml:space="preserve"> </w:t>
            </w:r>
            <w:r w:rsidR="001A7B72" w:rsidRPr="00AA6ECB">
              <w:rPr>
                <w:rFonts w:cs="Arial"/>
                <w:b/>
                <w:snapToGrid w:val="0"/>
                <w:highlight w:val="yellow"/>
                <w:lang w:eastAsia="de-DE"/>
              </w:rPr>
              <w:t>normal</w:t>
            </w:r>
          </w:p>
          <w:p w14:paraId="456FE370" w14:textId="01CEE75A" w:rsidR="007D7D72" w:rsidRPr="00C41ABF" w:rsidRDefault="00B7421C" w:rsidP="007D0A53">
            <w:pPr>
              <w:spacing w:line="240" w:lineRule="auto"/>
              <w:rPr>
                <w:rFonts w:cs="Arial"/>
                <w:snapToGrid w:val="0"/>
                <w:lang w:eastAsia="de-DE"/>
              </w:rPr>
            </w:pPr>
            <w:sdt>
              <w:sdtPr>
                <w:rPr>
                  <w:rFonts w:cs="Arial"/>
                  <w:snapToGrid w:val="0"/>
                  <w:lang w:eastAsia="de-DE"/>
                </w:rPr>
                <w:id w:val="-1496336392"/>
                <w14:checkbox>
                  <w14:checked w14:val="1"/>
                  <w14:checkedState w14:val="2612" w14:font="MS Gothic"/>
                  <w14:uncheckedState w14:val="2610" w14:font="MS Gothic"/>
                </w14:checkbox>
              </w:sdtPr>
              <w:sdtEndPr/>
              <w:sdtContent>
                <w:r w:rsidR="006E3127">
                  <w:rPr>
                    <w:rFonts w:ascii="MS Gothic" w:eastAsia="MS Gothic" w:hAnsi="MS Gothic" w:cs="Arial" w:hint="eastAsia"/>
                    <w:snapToGrid w:val="0"/>
                    <w:lang w:eastAsia="de-DE"/>
                  </w:rPr>
                  <w:t>☒</w:t>
                </w:r>
              </w:sdtContent>
            </w:sdt>
            <w:r w:rsidR="007D7D72" w:rsidRPr="00563F71">
              <w:rPr>
                <w:rFonts w:cs="Arial"/>
                <w:snapToGrid w:val="0"/>
                <w:lang w:eastAsia="de-DE"/>
              </w:rPr>
              <w:t xml:space="preserve"> </w:t>
            </w:r>
            <w:r w:rsidR="001A7B72" w:rsidRPr="00AA6ECB">
              <w:rPr>
                <w:rFonts w:cs="Arial"/>
                <w:b/>
                <w:snapToGrid w:val="0"/>
                <w:color w:val="FFFFFF" w:themeColor="background1"/>
                <w:highlight w:val="darkGreen"/>
                <w:lang w:eastAsia="de-DE"/>
              </w:rPr>
              <w:t>niedrig</w:t>
            </w:r>
          </w:p>
        </w:tc>
        <w:tc>
          <w:tcPr>
            <w:tcW w:w="6170" w:type="dxa"/>
            <w:tcBorders>
              <w:top w:val="nil"/>
              <w:bottom w:val="single" w:sz="4" w:space="0" w:color="auto"/>
            </w:tcBorders>
            <w:tcMar>
              <w:top w:w="57" w:type="dxa"/>
              <w:bottom w:w="57" w:type="dxa"/>
            </w:tcMar>
          </w:tcPr>
          <w:p w14:paraId="707513D4" w14:textId="75B2D048" w:rsidR="007D7D72" w:rsidRPr="001276AA" w:rsidRDefault="00FD3569" w:rsidP="002758B6">
            <w:pPr>
              <w:spacing w:line="240" w:lineRule="auto"/>
              <w:rPr>
                <w:rFonts w:cs="Arial"/>
                <w:lang w:eastAsia="de-DE"/>
              </w:rPr>
            </w:pPr>
            <w:r>
              <w:rPr>
                <w:rFonts w:cs="Arial"/>
                <w:lang w:eastAsia="de-DE"/>
              </w:rPr>
              <w:t>Die in diesem Bereich wirkenden Schutzmaßnahmen führen zu einem angemessenen Schutzniveau.</w:t>
            </w:r>
          </w:p>
        </w:tc>
      </w:tr>
    </w:tbl>
    <w:p w14:paraId="076FD355" w14:textId="77777777" w:rsidR="007D7D72" w:rsidRDefault="007D7D72" w:rsidP="007D7D72">
      <w:pPr>
        <w:spacing w:line="240" w:lineRule="auto"/>
      </w:pPr>
    </w:p>
    <w:p w14:paraId="4F91C0DC" w14:textId="28A9D442" w:rsidR="007D7D72" w:rsidRPr="008972E7" w:rsidRDefault="007D7D72" w:rsidP="007D7D72">
      <w:pPr>
        <w:pStyle w:val="berschrift2"/>
      </w:pPr>
      <w:bookmarkStart w:id="23" w:name="_Toc100328736"/>
      <w:r w:rsidRPr="006652C3">
        <w:rPr>
          <w:color w:val="808080" w:themeColor="background1" w:themeShade="80"/>
          <w:u w:val="none"/>
        </w:rPr>
        <w:sym w:font="Webdings" w:char="F03C"/>
      </w:r>
      <w:r>
        <w:t>Gesamtbewertung</w:t>
      </w:r>
      <w:r w:rsidRPr="006652C3">
        <w:rPr>
          <w:color w:val="808080" w:themeColor="background1" w:themeShade="80"/>
          <w:u w:val="none"/>
        </w:rPr>
        <w:sym w:font="Webdings" w:char="F03C"/>
      </w:r>
      <w:bookmarkEnd w:id="23"/>
      <w:r w:rsidRPr="006652C3">
        <w:rPr>
          <w:u w:val="none"/>
        </w:rPr>
        <w:t xml:space="preserve"> </w:t>
      </w:r>
    </w:p>
    <w:tbl>
      <w:tblPr>
        <w:tblW w:w="10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97"/>
      </w:tblGrid>
      <w:tr w:rsidR="0083685E" w:rsidRPr="00563F71" w14:paraId="3A351BEE" w14:textId="77777777" w:rsidTr="0083685E">
        <w:tc>
          <w:tcPr>
            <w:tcW w:w="10597" w:type="dxa"/>
            <w:tcBorders>
              <w:top w:val="single" w:sz="4" w:space="0" w:color="auto"/>
              <w:left w:val="single" w:sz="4" w:space="0" w:color="auto"/>
              <w:bottom w:val="nil"/>
              <w:right w:val="single" w:sz="4" w:space="0" w:color="auto"/>
            </w:tcBorders>
            <w:tcMar>
              <w:top w:w="57" w:type="dxa"/>
              <w:bottom w:w="57" w:type="dxa"/>
            </w:tcMar>
          </w:tcPr>
          <w:p w14:paraId="2D589411" w14:textId="08B4B408" w:rsidR="0083685E" w:rsidRPr="00C16F4B" w:rsidRDefault="00B27A1B" w:rsidP="004268A6">
            <w:pPr>
              <w:spacing w:before="40" w:line="240" w:lineRule="auto"/>
              <w:rPr>
                <w:rFonts w:cs="Arial"/>
                <w:szCs w:val="22"/>
                <w:lang w:eastAsia="de-DE"/>
              </w:rPr>
            </w:pPr>
            <w:r>
              <w:rPr>
                <w:rFonts w:cs="Arial"/>
                <w:b/>
                <w:sz w:val="18"/>
                <w:szCs w:val="18"/>
                <w:lang w:eastAsia="de-DE"/>
              </w:rPr>
              <w:t>3</w:t>
            </w:r>
            <w:r w:rsidR="0083685E">
              <w:rPr>
                <w:rFonts w:cs="Arial"/>
                <w:b/>
                <w:sz w:val="18"/>
                <w:szCs w:val="18"/>
                <w:lang w:eastAsia="de-DE"/>
              </w:rPr>
              <w:t>.</w:t>
            </w:r>
            <w:r w:rsidR="004268A6">
              <w:rPr>
                <w:rFonts w:cs="Arial"/>
                <w:b/>
                <w:sz w:val="18"/>
                <w:szCs w:val="18"/>
                <w:lang w:eastAsia="de-DE"/>
              </w:rPr>
              <w:t>9</w:t>
            </w:r>
            <w:r w:rsidR="0083685E">
              <w:rPr>
                <w:rFonts w:cs="Arial"/>
                <w:b/>
                <w:sz w:val="18"/>
                <w:szCs w:val="18"/>
                <w:lang w:eastAsia="de-DE"/>
              </w:rPr>
              <w:t>.1 Gesamtbewertung Restrisiko</w:t>
            </w:r>
          </w:p>
        </w:tc>
      </w:tr>
      <w:tr w:rsidR="0083685E" w:rsidRPr="00D12003" w14:paraId="3E5032DE" w14:textId="77777777" w:rsidTr="00C44622">
        <w:tc>
          <w:tcPr>
            <w:tcW w:w="10597" w:type="dxa"/>
            <w:tcBorders>
              <w:top w:val="nil"/>
              <w:left w:val="single" w:sz="4" w:space="0" w:color="auto"/>
              <w:bottom w:val="single" w:sz="4" w:space="0" w:color="auto"/>
              <w:right w:val="single" w:sz="4" w:space="0" w:color="auto"/>
            </w:tcBorders>
            <w:tcMar>
              <w:top w:w="57" w:type="dxa"/>
              <w:bottom w:w="57" w:type="dxa"/>
            </w:tcMar>
          </w:tcPr>
          <w:p w14:paraId="227D5C71" w14:textId="3AD3E941" w:rsidR="0083685E" w:rsidRPr="00D12003" w:rsidRDefault="00A822EF" w:rsidP="000C502A">
            <w:pPr>
              <w:spacing w:before="40" w:after="40" w:line="240" w:lineRule="auto"/>
              <w:rPr>
                <w:rFonts w:cs="Arial"/>
                <w:szCs w:val="22"/>
                <w:lang w:eastAsia="de-DE"/>
              </w:rPr>
            </w:pPr>
            <w:r>
              <w:rPr>
                <w:rFonts w:cs="Arial"/>
                <w:szCs w:val="22"/>
                <w:lang w:eastAsia="de-DE"/>
              </w:rPr>
              <w:t>Nach dem Maximalprinzip besteht insgesamt ein „</w:t>
            </w:r>
            <w:r w:rsidR="001A7B72" w:rsidRPr="00AA6ECB">
              <w:rPr>
                <w:rFonts w:cs="Arial"/>
                <w:b/>
                <w:snapToGrid w:val="0"/>
                <w:highlight w:val="yellow"/>
                <w:lang w:eastAsia="de-DE"/>
              </w:rPr>
              <w:t>normal</w:t>
            </w:r>
            <w:r w:rsidR="001A7B72" w:rsidRPr="001A7B72">
              <w:rPr>
                <w:rFonts w:cs="Arial"/>
                <w:b/>
                <w:snapToGrid w:val="0"/>
                <w:highlight w:val="yellow"/>
                <w:lang w:eastAsia="de-DE"/>
              </w:rPr>
              <w:t>es</w:t>
            </w:r>
            <w:r>
              <w:rPr>
                <w:rFonts w:cs="Arial"/>
                <w:szCs w:val="22"/>
                <w:lang w:eastAsia="de-DE"/>
              </w:rPr>
              <w:t>“ Restrisiko</w:t>
            </w:r>
            <w:r w:rsidR="00FD3569">
              <w:rPr>
                <w:rFonts w:cs="Arial"/>
                <w:szCs w:val="22"/>
                <w:lang w:eastAsia="de-DE"/>
              </w:rPr>
              <w:t xml:space="preserve"> bzw. eine vertretbare Restgefährdung</w:t>
            </w:r>
            <w:r>
              <w:rPr>
                <w:rFonts w:cs="Arial"/>
                <w:szCs w:val="22"/>
                <w:lang w:eastAsia="de-DE"/>
              </w:rPr>
              <w:t xml:space="preserve"> (vgl. VT, DM und NV), das von der Stadt als </w:t>
            </w:r>
            <w:r w:rsidR="000C502A">
              <w:rPr>
                <w:rFonts w:cs="Arial"/>
                <w:szCs w:val="22"/>
                <w:lang w:eastAsia="de-DE"/>
              </w:rPr>
              <w:t>angemessen</w:t>
            </w:r>
            <w:r>
              <w:rPr>
                <w:rFonts w:cs="Arial"/>
                <w:szCs w:val="22"/>
                <w:lang w:eastAsia="de-DE"/>
              </w:rPr>
              <w:t xml:space="preserve"> angesehen wird. Nach den Regelungen im Datenschutz-Management werden auch die Risiken bei der Verarbeitung durch das VKS laufend überwacht, so dass eine Änderung des Risikoprofils rasch erkannt und geeignet behandelt werden kann.</w:t>
            </w:r>
          </w:p>
        </w:tc>
      </w:tr>
    </w:tbl>
    <w:p w14:paraId="13C6B19C" w14:textId="77777777" w:rsidR="0083685E" w:rsidRDefault="0083685E" w:rsidP="00C31C9D">
      <w:pPr>
        <w:pStyle w:val="Textkrper"/>
      </w:pPr>
    </w:p>
    <w:p w14:paraId="4290DD23" w14:textId="77777777" w:rsidR="0083685E" w:rsidRDefault="0083685E" w:rsidP="0083685E">
      <w:pPr>
        <w:rPr>
          <w:lang w:eastAsia="de-DE"/>
        </w:rPr>
      </w:pPr>
    </w:p>
    <w:p w14:paraId="4A804F59" w14:textId="77777777" w:rsidR="0083685E" w:rsidRDefault="0083685E" w:rsidP="0083685E">
      <w:pPr>
        <w:rPr>
          <w:lang w:eastAsia="de-DE"/>
        </w:rPr>
        <w:sectPr w:rsidR="0083685E" w:rsidSect="00C44622">
          <w:footerReference w:type="default" r:id="rId8"/>
          <w:pgSz w:w="11906" w:h="16838"/>
          <w:pgMar w:top="1134" w:right="567" w:bottom="851" w:left="851" w:header="709" w:footer="709" w:gutter="0"/>
          <w:cols w:space="708"/>
          <w:docGrid w:linePitch="360"/>
        </w:sectPr>
      </w:pPr>
    </w:p>
    <w:p w14:paraId="32F0BD39" w14:textId="0E65E3E7" w:rsidR="006A17DC" w:rsidRDefault="006A17DC" w:rsidP="006A17DC">
      <w:pPr>
        <w:pStyle w:val="berschrift1"/>
      </w:pPr>
      <w:bookmarkStart w:id="24" w:name="_Toc100328737"/>
      <w:r>
        <w:lastRenderedPageBreak/>
        <w:t>Schutzmaßnahmen (TOM)</w:t>
      </w:r>
      <w:bookmarkEnd w:id="24"/>
      <w:r>
        <w:tab/>
      </w:r>
      <w:r>
        <w:tab/>
      </w:r>
      <w:r>
        <w:tab/>
      </w:r>
      <w:r>
        <w:tab/>
      </w:r>
      <w:r>
        <w:tab/>
      </w:r>
      <w:r>
        <w:tab/>
      </w:r>
      <w:r>
        <w:tab/>
      </w:r>
      <w:r>
        <w:tab/>
      </w:r>
      <w:r>
        <w:tab/>
      </w:r>
      <w:r>
        <w:tab/>
      </w:r>
      <w:r>
        <w:tab/>
      </w:r>
      <w:r w:rsidRPr="00F11E41">
        <w:tab/>
      </w:r>
      <w:r>
        <w:tab/>
      </w:r>
      <w:r>
        <w:tab/>
      </w:r>
      <w:r>
        <w:tab/>
      </w:r>
      <w:r>
        <w:tab/>
      </w:r>
      <w:r>
        <w:tab/>
      </w:r>
      <w:r>
        <w:tab/>
      </w:r>
    </w:p>
    <w:p w14:paraId="16BC2DEA" w14:textId="7D56ACDC" w:rsidR="00492471" w:rsidRPr="006652C3" w:rsidRDefault="00AA26E3" w:rsidP="00966F17">
      <w:pPr>
        <w:pStyle w:val="berschrift2"/>
        <w:keepNext w:val="0"/>
        <w:rPr>
          <w:u w:val="none"/>
        </w:rPr>
      </w:pPr>
      <w:bookmarkStart w:id="25" w:name="_Ref98764096"/>
      <w:bookmarkStart w:id="26" w:name="_Toc100328738"/>
      <w:r w:rsidRPr="006652C3">
        <w:rPr>
          <w:color w:val="808080" w:themeColor="background1" w:themeShade="80"/>
          <w:u w:val="none"/>
        </w:rPr>
        <w:sym w:font="Webdings" w:char="F03C"/>
      </w:r>
      <w:r w:rsidR="002015C7">
        <w:t>Spezielle</w:t>
      </w:r>
      <w:r w:rsidR="00997454">
        <w:t xml:space="preserve"> TOM</w:t>
      </w:r>
      <w:r w:rsidRPr="006652C3">
        <w:rPr>
          <w:color w:val="808080" w:themeColor="background1" w:themeShade="80"/>
          <w:u w:val="none"/>
        </w:rPr>
        <w:sym w:font="Webdings" w:char="F03C"/>
      </w:r>
      <w:bookmarkEnd w:id="25"/>
      <w:bookmarkEnd w:id="26"/>
      <w:r w:rsidRPr="006652C3">
        <w:rPr>
          <w:u w:val="none"/>
        </w:rPr>
        <w:t xml:space="preserve"> </w:t>
      </w:r>
    </w:p>
    <w:tbl>
      <w:tblPr>
        <w:tblW w:w="14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908"/>
        <w:gridCol w:w="9152"/>
        <w:gridCol w:w="1275"/>
        <w:gridCol w:w="3508"/>
      </w:tblGrid>
      <w:tr w:rsidR="006C0D5B" w:rsidRPr="00636409" w14:paraId="36D59A57" w14:textId="77777777" w:rsidTr="00E113CB">
        <w:trPr>
          <w:tblHeader/>
        </w:trPr>
        <w:tc>
          <w:tcPr>
            <w:tcW w:w="908" w:type="dxa"/>
            <w:shd w:val="clear" w:color="auto" w:fill="808080" w:themeFill="background1" w:themeFillShade="80"/>
          </w:tcPr>
          <w:p w14:paraId="3418FD09" w14:textId="77777777" w:rsidR="006C0D5B" w:rsidRPr="00117F7F" w:rsidRDefault="006C0D5B" w:rsidP="00E113CB">
            <w:pPr>
              <w:widowControl w:val="0"/>
              <w:spacing w:before="40" w:line="240" w:lineRule="auto"/>
              <w:jc w:val="center"/>
              <w:rPr>
                <w:rFonts w:cs="Arial"/>
                <w:b/>
                <w:color w:val="FFFFFF" w:themeColor="background1"/>
                <w:lang w:eastAsia="de-DE"/>
              </w:rPr>
            </w:pPr>
            <w:r w:rsidRPr="00117F7F">
              <w:rPr>
                <w:rFonts w:cs="Arial"/>
                <w:b/>
                <w:color w:val="FFFFFF" w:themeColor="background1"/>
                <w:lang w:eastAsia="de-DE"/>
              </w:rPr>
              <w:t>Nr.</w:t>
            </w:r>
          </w:p>
        </w:tc>
        <w:tc>
          <w:tcPr>
            <w:tcW w:w="9152" w:type="dxa"/>
            <w:shd w:val="clear" w:color="auto" w:fill="808080" w:themeFill="background1" w:themeFillShade="80"/>
          </w:tcPr>
          <w:p w14:paraId="3DB01118" w14:textId="77777777" w:rsidR="006C0D5B" w:rsidRPr="00117F7F" w:rsidRDefault="006C0D5B" w:rsidP="00E113CB">
            <w:pPr>
              <w:widowControl w:val="0"/>
              <w:spacing w:before="40" w:line="240" w:lineRule="auto"/>
              <w:rPr>
                <w:rFonts w:cs="Arial"/>
                <w:b/>
                <w:color w:val="FFFFFF" w:themeColor="background1"/>
                <w:lang w:eastAsia="de-DE"/>
              </w:rPr>
            </w:pPr>
            <w:r w:rsidRPr="00117F7F">
              <w:rPr>
                <w:rFonts w:cs="Arial"/>
                <w:b/>
                <w:color w:val="FFFFFF" w:themeColor="background1"/>
                <w:lang w:eastAsia="de-DE"/>
              </w:rPr>
              <w:t>TOM – Bezeichnung und Beschreibung</w:t>
            </w:r>
          </w:p>
        </w:tc>
        <w:tc>
          <w:tcPr>
            <w:tcW w:w="1275" w:type="dxa"/>
            <w:shd w:val="clear" w:color="auto" w:fill="808080" w:themeFill="background1" w:themeFillShade="80"/>
          </w:tcPr>
          <w:p w14:paraId="268CA2DB" w14:textId="77777777" w:rsidR="006C0D5B" w:rsidRPr="00117F7F" w:rsidRDefault="006C0D5B" w:rsidP="00E113CB">
            <w:pPr>
              <w:widowControl w:val="0"/>
              <w:spacing w:before="40" w:line="240" w:lineRule="auto"/>
              <w:rPr>
                <w:rFonts w:cs="Arial"/>
                <w:b/>
                <w:color w:val="FFFFFF" w:themeColor="background1"/>
                <w:lang w:eastAsia="de-DE"/>
              </w:rPr>
            </w:pPr>
            <w:r w:rsidRPr="00117F7F">
              <w:rPr>
                <w:rFonts w:cs="Arial"/>
                <w:b/>
                <w:color w:val="FFFFFF" w:themeColor="background1"/>
                <w:lang w:eastAsia="de-DE"/>
              </w:rPr>
              <w:t>Wirkung</w:t>
            </w:r>
          </w:p>
        </w:tc>
        <w:tc>
          <w:tcPr>
            <w:tcW w:w="3508" w:type="dxa"/>
            <w:shd w:val="clear" w:color="auto" w:fill="808080" w:themeFill="background1" w:themeFillShade="80"/>
          </w:tcPr>
          <w:p w14:paraId="7C507CED" w14:textId="77777777" w:rsidR="006C0D5B" w:rsidRPr="00117F7F" w:rsidRDefault="006C0D5B" w:rsidP="00E113CB">
            <w:pPr>
              <w:widowControl w:val="0"/>
              <w:spacing w:before="40" w:line="240" w:lineRule="auto"/>
              <w:rPr>
                <w:rFonts w:cs="Arial"/>
                <w:b/>
                <w:color w:val="FFFFFF" w:themeColor="background1"/>
                <w:lang w:eastAsia="de-DE"/>
              </w:rPr>
            </w:pPr>
            <w:r w:rsidRPr="00117F7F">
              <w:rPr>
                <w:rFonts w:cs="Arial"/>
                <w:b/>
                <w:color w:val="FFFFFF" w:themeColor="background1"/>
                <w:lang w:eastAsia="de-DE"/>
              </w:rPr>
              <w:t>Verweise</w:t>
            </w:r>
          </w:p>
        </w:tc>
      </w:tr>
      <w:tr w:rsidR="00794C0B" w:rsidRPr="00490B93" w14:paraId="60AF9AD4" w14:textId="77777777" w:rsidTr="00E113CB">
        <w:tc>
          <w:tcPr>
            <w:tcW w:w="908" w:type="dxa"/>
            <w:shd w:val="clear" w:color="auto" w:fill="auto"/>
            <w:vAlign w:val="center"/>
          </w:tcPr>
          <w:p w14:paraId="18FEBFA3" w14:textId="0AD4DA7C" w:rsidR="00794C0B" w:rsidRDefault="00B27A1B" w:rsidP="00E113CB">
            <w:pPr>
              <w:widowControl w:val="0"/>
              <w:spacing w:before="40" w:line="240" w:lineRule="auto"/>
              <w:rPr>
                <w:rFonts w:cs="Arial"/>
                <w:lang w:eastAsia="de-DE"/>
              </w:rPr>
            </w:pPr>
            <w:r>
              <w:rPr>
                <w:rFonts w:cs="Arial"/>
                <w:lang w:eastAsia="de-DE"/>
              </w:rPr>
              <w:t>4</w:t>
            </w:r>
            <w:r w:rsidR="00794C0B">
              <w:rPr>
                <w:rFonts w:cs="Arial"/>
                <w:lang w:eastAsia="de-DE"/>
              </w:rPr>
              <w:t>.</w:t>
            </w:r>
            <w:r w:rsidR="00997454">
              <w:rPr>
                <w:rFonts w:cs="Arial"/>
                <w:lang w:eastAsia="de-DE"/>
              </w:rPr>
              <w:t>1.</w:t>
            </w:r>
            <w:r w:rsidR="002015C7">
              <w:rPr>
                <w:rFonts w:cs="Arial"/>
                <w:lang w:eastAsia="de-DE"/>
              </w:rPr>
              <w:t>1</w:t>
            </w:r>
          </w:p>
        </w:tc>
        <w:tc>
          <w:tcPr>
            <w:tcW w:w="9152" w:type="dxa"/>
            <w:shd w:val="clear" w:color="auto" w:fill="auto"/>
            <w:vAlign w:val="center"/>
          </w:tcPr>
          <w:p w14:paraId="668E5D15" w14:textId="221922B9" w:rsidR="00794C0B" w:rsidRPr="00E36860" w:rsidRDefault="009139F9" w:rsidP="00E113CB">
            <w:pPr>
              <w:widowControl w:val="0"/>
              <w:spacing w:line="240" w:lineRule="auto"/>
              <w:rPr>
                <w:rFonts w:cs="Arial"/>
                <w:b/>
                <w:color w:val="002060"/>
                <w:lang w:eastAsia="de-DE"/>
              </w:rPr>
            </w:pPr>
            <w:r w:rsidRPr="00E36860">
              <w:rPr>
                <w:rFonts w:cs="Arial"/>
                <w:b/>
                <w:color w:val="002060"/>
                <w:lang w:eastAsia="de-DE"/>
              </w:rPr>
              <w:t>Kamera- und Mikrofonaktivität</w:t>
            </w:r>
            <w:r w:rsidR="00794C0B" w:rsidRPr="00E36860">
              <w:rPr>
                <w:rFonts w:cs="Arial"/>
                <w:b/>
                <w:color w:val="002060"/>
                <w:lang w:eastAsia="de-DE"/>
              </w:rPr>
              <w:t>:</w:t>
            </w:r>
          </w:p>
          <w:p w14:paraId="000A9228" w14:textId="1B9AEE3B" w:rsidR="00794C0B" w:rsidRDefault="000B0ED2" w:rsidP="00CC794A">
            <w:pPr>
              <w:widowControl w:val="0"/>
              <w:spacing w:after="40" w:line="240" w:lineRule="auto"/>
              <w:rPr>
                <w:rFonts w:cs="Arial"/>
                <w:lang w:eastAsia="de-DE"/>
              </w:rPr>
            </w:pPr>
            <w:r>
              <w:rPr>
                <w:rFonts w:cs="Arial"/>
                <w:lang w:eastAsia="de-DE"/>
              </w:rPr>
              <w:t>Alle genutzten Endgeräte (z.B. PC, Tablet</w:t>
            </w:r>
            <w:r w:rsidR="00117F7F">
              <w:rPr>
                <w:rFonts w:cs="Arial"/>
                <w:lang w:eastAsia="de-DE"/>
              </w:rPr>
              <w:t>,</w:t>
            </w:r>
            <w:r>
              <w:rPr>
                <w:rFonts w:cs="Arial"/>
                <w:lang w:eastAsia="de-DE"/>
              </w:rPr>
              <w:t xml:space="preserve"> Smartphone) </w:t>
            </w:r>
            <w:r w:rsidR="00C1074C">
              <w:rPr>
                <w:rFonts w:cs="Arial"/>
                <w:lang w:eastAsia="de-DE"/>
              </w:rPr>
              <w:t xml:space="preserve">der teilnehmenden Personen </w:t>
            </w:r>
            <w:r>
              <w:rPr>
                <w:rFonts w:cs="Arial"/>
                <w:lang w:eastAsia="de-DE"/>
              </w:rPr>
              <w:t xml:space="preserve">stellen auf der IT-Anwendungsebene </w:t>
            </w:r>
            <w:r w:rsidR="00117F7F">
              <w:rPr>
                <w:rFonts w:cs="Arial"/>
                <w:lang w:eastAsia="de-DE"/>
              </w:rPr>
              <w:t xml:space="preserve">– soweit nutzbar – </w:t>
            </w:r>
            <w:r>
              <w:rPr>
                <w:rFonts w:cs="Arial"/>
                <w:lang w:eastAsia="de-DE"/>
              </w:rPr>
              <w:t>auffällig und eindeutig</w:t>
            </w:r>
            <w:r w:rsidRPr="000B0ED2">
              <w:rPr>
                <w:rFonts w:cs="Arial"/>
                <w:lang w:eastAsia="de-DE"/>
              </w:rPr>
              <w:t xml:space="preserve"> </w:t>
            </w:r>
            <w:r>
              <w:rPr>
                <w:rFonts w:cs="Arial"/>
                <w:lang w:eastAsia="de-DE"/>
              </w:rPr>
              <w:t>mittels eines Kamera- und Mikrofonsymbols optisch dar, wenn die Kamera und/oder das Mikrofon in der Videokonferenz aktiviert sind.</w:t>
            </w:r>
            <w:r w:rsidR="001109BD">
              <w:rPr>
                <w:rFonts w:cs="Arial"/>
                <w:lang w:eastAsia="de-DE"/>
              </w:rPr>
              <w:t xml:space="preserve"> Zusätzlich zu diesen</w:t>
            </w:r>
            <w:r w:rsidR="001109BD" w:rsidRPr="001109BD">
              <w:rPr>
                <w:rFonts w:cs="Arial"/>
                <w:lang w:eastAsia="de-DE"/>
              </w:rPr>
              <w:t xml:space="preserve"> optischen Darstellung</w:t>
            </w:r>
            <w:r w:rsidR="001109BD">
              <w:rPr>
                <w:rFonts w:cs="Arial"/>
                <w:lang w:eastAsia="de-DE"/>
              </w:rPr>
              <w:t>en ist auch</w:t>
            </w:r>
            <w:r w:rsidR="001109BD" w:rsidRPr="001109BD">
              <w:rPr>
                <w:rFonts w:cs="Arial"/>
                <w:lang w:eastAsia="de-DE"/>
              </w:rPr>
              <w:t xml:space="preserve"> ein </w:t>
            </w:r>
            <w:r w:rsidR="001109BD">
              <w:rPr>
                <w:rFonts w:cs="Arial"/>
                <w:lang w:eastAsia="de-DE"/>
              </w:rPr>
              <w:t xml:space="preserve">entsprechendes </w:t>
            </w:r>
            <w:r w:rsidR="001109BD" w:rsidRPr="001109BD">
              <w:rPr>
                <w:rFonts w:cs="Arial"/>
                <w:lang w:eastAsia="de-DE"/>
              </w:rPr>
              <w:t xml:space="preserve">akustische </w:t>
            </w:r>
            <w:r w:rsidR="001109BD">
              <w:rPr>
                <w:rFonts w:cs="Arial"/>
                <w:lang w:eastAsia="de-DE"/>
              </w:rPr>
              <w:t>Ansage</w:t>
            </w:r>
            <w:r w:rsidR="001109BD" w:rsidRPr="001109BD">
              <w:rPr>
                <w:rFonts w:cs="Arial"/>
                <w:lang w:eastAsia="de-DE"/>
              </w:rPr>
              <w:t xml:space="preserve"> für die Kamera- und Mikrofonaktivität </w:t>
            </w:r>
            <w:r w:rsidR="001109BD">
              <w:rPr>
                <w:rFonts w:cs="Arial"/>
                <w:lang w:eastAsia="de-DE"/>
              </w:rPr>
              <w:t xml:space="preserve">initial </w:t>
            </w:r>
            <w:r w:rsidR="001109BD" w:rsidRPr="001109BD">
              <w:rPr>
                <w:rFonts w:cs="Arial"/>
                <w:lang w:eastAsia="de-DE"/>
              </w:rPr>
              <w:t>konfiguriert</w:t>
            </w:r>
            <w:r w:rsidR="001109BD">
              <w:rPr>
                <w:rFonts w:cs="Arial"/>
                <w:lang w:eastAsia="de-DE"/>
              </w:rPr>
              <w:t xml:space="preserve"> (Barrierefreiheit).</w:t>
            </w:r>
            <w:r w:rsidR="00C1074C">
              <w:rPr>
                <w:rFonts w:cs="Arial"/>
                <w:lang w:eastAsia="de-DE"/>
              </w:rPr>
              <w:t xml:space="preserve"> Vor dem Beitritt und während der Videokonferenz können teilnehmende Personen ihre Kamera und ihr Mikrofon jederzeit deaktivieren.</w:t>
            </w:r>
          </w:p>
        </w:tc>
        <w:tc>
          <w:tcPr>
            <w:tcW w:w="1275" w:type="dxa"/>
          </w:tcPr>
          <w:p w14:paraId="3095B604" w14:textId="6AA02EFF" w:rsidR="00794C0B" w:rsidRDefault="00C1074C" w:rsidP="00E113CB">
            <w:pPr>
              <w:widowControl w:val="0"/>
              <w:spacing w:line="240" w:lineRule="auto"/>
              <w:rPr>
                <w:rFonts w:cs="Arial"/>
                <w:lang w:eastAsia="de-DE"/>
              </w:rPr>
            </w:pPr>
            <w:r>
              <w:rPr>
                <w:rFonts w:cs="Arial"/>
                <w:lang w:eastAsia="de-DE"/>
              </w:rPr>
              <w:t>VT, DM, NV</w:t>
            </w:r>
          </w:p>
        </w:tc>
        <w:tc>
          <w:tcPr>
            <w:tcW w:w="3508" w:type="dxa"/>
          </w:tcPr>
          <w:p w14:paraId="7A7474BE" w14:textId="0DEF07FF" w:rsidR="00794C0B" w:rsidRDefault="00E36860" w:rsidP="00CC794A">
            <w:pPr>
              <w:widowControl w:val="0"/>
              <w:spacing w:line="240" w:lineRule="auto"/>
              <w:rPr>
                <w:rFonts w:cs="Arial"/>
                <w:lang w:eastAsia="de-DE"/>
              </w:rPr>
            </w:pPr>
            <w:r>
              <w:rPr>
                <w:rFonts w:cs="Arial"/>
                <w:lang w:eastAsia="de-DE"/>
              </w:rPr>
              <w:t>//Spezifikation „</w:t>
            </w:r>
            <w:r w:rsidR="002149F0">
              <w:rPr>
                <w:rFonts w:cs="Arial"/>
                <w:lang w:eastAsia="de-DE"/>
              </w:rPr>
              <w:t>VK-</w:t>
            </w:r>
            <w:proofErr w:type="spellStart"/>
            <w:r w:rsidR="002149F0">
              <w:rPr>
                <w:rFonts w:cs="Arial"/>
                <w:lang w:eastAsia="de-DE"/>
              </w:rPr>
              <w:t>Fiktivia</w:t>
            </w:r>
            <w:proofErr w:type="spellEnd"/>
            <w:r w:rsidR="00966F17">
              <w:rPr>
                <w:rFonts w:cs="Arial"/>
                <w:lang w:eastAsia="de-DE"/>
              </w:rPr>
              <w:t>“</w:t>
            </w:r>
            <w:r>
              <w:rPr>
                <w:rFonts w:cs="Arial"/>
                <w:lang w:eastAsia="de-DE"/>
              </w:rPr>
              <w:t xml:space="preserve"> (</w:t>
            </w:r>
            <w:proofErr w:type="spellStart"/>
            <w:r w:rsidR="00433003">
              <w:rPr>
                <w:rFonts w:cs="Arial"/>
                <w:lang w:eastAsia="de-DE"/>
              </w:rPr>
              <w:t>Dok</w:t>
            </w:r>
            <w:proofErr w:type="spellEnd"/>
            <w:r w:rsidR="00433003">
              <w:rPr>
                <w:rFonts w:cs="Arial"/>
                <w:lang w:eastAsia="de-DE"/>
              </w:rPr>
              <w:t xml:space="preserve">-ID </w:t>
            </w:r>
            <w:r>
              <w:rPr>
                <w:rFonts w:cs="Arial"/>
                <w:lang w:eastAsia="de-DE"/>
              </w:rPr>
              <w:t>201907020945).</w:t>
            </w:r>
          </w:p>
        </w:tc>
      </w:tr>
      <w:tr w:rsidR="00794C0B" w:rsidRPr="00490B93" w14:paraId="4609FD72" w14:textId="77777777" w:rsidTr="00E113CB">
        <w:tc>
          <w:tcPr>
            <w:tcW w:w="908" w:type="dxa"/>
            <w:shd w:val="clear" w:color="auto" w:fill="auto"/>
            <w:vAlign w:val="center"/>
          </w:tcPr>
          <w:p w14:paraId="15D59E0F" w14:textId="646D8D4D" w:rsidR="00794C0B" w:rsidRDefault="00B27A1B" w:rsidP="00E113CB">
            <w:pPr>
              <w:widowControl w:val="0"/>
              <w:spacing w:before="40" w:line="240" w:lineRule="auto"/>
              <w:rPr>
                <w:rFonts w:cs="Arial"/>
                <w:lang w:eastAsia="de-DE"/>
              </w:rPr>
            </w:pPr>
            <w:r>
              <w:rPr>
                <w:rFonts w:cs="Arial"/>
                <w:lang w:eastAsia="de-DE"/>
              </w:rPr>
              <w:t>4</w:t>
            </w:r>
            <w:r w:rsidR="00794C0B">
              <w:rPr>
                <w:rFonts w:cs="Arial"/>
                <w:lang w:eastAsia="de-DE"/>
              </w:rPr>
              <w:t>.</w:t>
            </w:r>
            <w:r w:rsidR="00997454">
              <w:rPr>
                <w:rFonts w:cs="Arial"/>
                <w:lang w:eastAsia="de-DE"/>
              </w:rPr>
              <w:t>1.</w:t>
            </w:r>
            <w:r w:rsidR="002015C7">
              <w:rPr>
                <w:rFonts w:cs="Arial"/>
                <w:lang w:eastAsia="de-DE"/>
              </w:rPr>
              <w:t>2</w:t>
            </w:r>
          </w:p>
        </w:tc>
        <w:tc>
          <w:tcPr>
            <w:tcW w:w="9152" w:type="dxa"/>
            <w:shd w:val="clear" w:color="auto" w:fill="auto"/>
            <w:vAlign w:val="center"/>
          </w:tcPr>
          <w:p w14:paraId="7CD3A8C2" w14:textId="77777777" w:rsidR="00794C0B" w:rsidRPr="00603A3D" w:rsidRDefault="00117F7F" w:rsidP="00E113CB">
            <w:pPr>
              <w:widowControl w:val="0"/>
              <w:spacing w:line="240" w:lineRule="auto"/>
              <w:rPr>
                <w:rFonts w:cs="Arial"/>
                <w:b/>
                <w:color w:val="002060"/>
                <w:lang w:eastAsia="de-DE"/>
              </w:rPr>
            </w:pPr>
            <w:r w:rsidRPr="00603A3D">
              <w:rPr>
                <w:rFonts w:cs="Arial"/>
                <w:b/>
                <w:color w:val="002060"/>
                <w:lang w:eastAsia="de-DE"/>
              </w:rPr>
              <w:t>Teilnehmerliste:</w:t>
            </w:r>
          </w:p>
          <w:p w14:paraId="3F1D69A2" w14:textId="10815736" w:rsidR="00117F7F" w:rsidRDefault="00603A3D" w:rsidP="00CC794A">
            <w:pPr>
              <w:widowControl w:val="0"/>
              <w:spacing w:after="40" w:line="240" w:lineRule="auto"/>
              <w:rPr>
                <w:rFonts w:cs="Arial"/>
                <w:lang w:eastAsia="de-DE"/>
              </w:rPr>
            </w:pPr>
            <w:r w:rsidRPr="00603A3D">
              <w:rPr>
                <w:rFonts w:cs="Arial"/>
                <w:lang w:eastAsia="de-DE"/>
              </w:rPr>
              <w:t xml:space="preserve">Alle Teilnehmenden </w:t>
            </w:r>
            <w:r>
              <w:rPr>
                <w:rFonts w:cs="Arial"/>
                <w:lang w:eastAsia="de-DE"/>
              </w:rPr>
              <w:t>haben</w:t>
            </w:r>
            <w:r w:rsidRPr="00603A3D">
              <w:rPr>
                <w:rFonts w:cs="Arial"/>
                <w:lang w:eastAsia="de-DE"/>
              </w:rPr>
              <w:t xml:space="preserve"> die Möglichkeit, sich jederzeit </w:t>
            </w:r>
            <w:r>
              <w:rPr>
                <w:rFonts w:cs="Arial"/>
                <w:lang w:eastAsia="de-DE"/>
              </w:rPr>
              <w:t xml:space="preserve">während der Konferenz </w:t>
            </w:r>
            <w:r w:rsidRPr="00603A3D">
              <w:rPr>
                <w:rFonts w:cs="Arial"/>
                <w:lang w:eastAsia="de-DE"/>
              </w:rPr>
              <w:t>eine Liste der in der Videokonferenz befindlichen Teilnehmenden anzeigen zu lassen.</w:t>
            </w:r>
            <w:r>
              <w:rPr>
                <w:rFonts w:cs="Arial"/>
                <w:lang w:eastAsia="de-DE"/>
              </w:rPr>
              <w:t xml:space="preserve"> Das Beitreten sowie das Verlassen von Teilnehmenden wird akustisch über einen Ton allen anderen Teilnehmenden signalisiert.</w:t>
            </w:r>
          </w:p>
        </w:tc>
        <w:tc>
          <w:tcPr>
            <w:tcW w:w="1275" w:type="dxa"/>
          </w:tcPr>
          <w:p w14:paraId="666A50EE" w14:textId="2A9752E5" w:rsidR="00794C0B" w:rsidRDefault="00603A3D" w:rsidP="00E113CB">
            <w:pPr>
              <w:widowControl w:val="0"/>
              <w:spacing w:line="240" w:lineRule="auto"/>
              <w:rPr>
                <w:rFonts w:cs="Arial"/>
                <w:lang w:eastAsia="de-DE"/>
              </w:rPr>
            </w:pPr>
            <w:r>
              <w:rPr>
                <w:rFonts w:cs="Arial"/>
                <w:lang w:eastAsia="de-DE"/>
              </w:rPr>
              <w:t>VT, NV</w:t>
            </w:r>
          </w:p>
        </w:tc>
        <w:tc>
          <w:tcPr>
            <w:tcW w:w="3508" w:type="dxa"/>
          </w:tcPr>
          <w:p w14:paraId="17AF9594" w14:textId="2CCA8F38" w:rsidR="00794C0B" w:rsidRDefault="00E2359A" w:rsidP="00CC794A">
            <w:pPr>
              <w:widowControl w:val="0"/>
              <w:spacing w:line="240" w:lineRule="auto"/>
              <w:rPr>
                <w:rFonts w:cs="Arial"/>
                <w:lang w:eastAsia="de-DE"/>
              </w:rPr>
            </w:pPr>
            <w:r>
              <w:rPr>
                <w:rFonts w:cs="Arial"/>
                <w:lang w:eastAsia="de-DE"/>
              </w:rPr>
              <w:t>//Spezifikation „</w:t>
            </w:r>
            <w:r w:rsidR="002149F0">
              <w:rPr>
                <w:rFonts w:cs="Arial"/>
                <w:lang w:eastAsia="de-DE"/>
              </w:rPr>
              <w:t>VK-</w:t>
            </w:r>
            <w:proofErr w:type="spellStart"/>
            <w:r w:rsidR="002149F0">
              <w:rPr>
                <w:rFonts w:cs="Arial"/>
                <w:lang w:eastAsia="de-DE"/>
              </w:rPr>
              <w:t>Fiktivia</w:t>
            </w:r>
            <w:proofErr w:type="spellEnd"/>
            <w:r w:rsidR="00966F17">
              <w:rPr>
                <w:rFonts w:cs="Arial"/>
                <w:lang w:eastAsia="de-DE"/>
              </w:rPr>
              <w:t>“</w:t>
            </w:r>
            <w:r>
              <w:rPr>
                <w:rFonts w:cs="Arial"/>
                <w:lang w:eastAsia="de-DE"/>
              </w:rPr>
              <w:t xml:space="preserve"> (</w:t>
            </w:r>
            <w:proofErr w:type="spellStart"/>
            <w:r w:rsidR="00433003">
              <w:rPr>
                <w:rFonts w:cs="Arial"/>
                <w:lang w:eastAsia="de-DE"/>
              </w:rPr>
              <w:t>Dok</w:t>
            </w:r>
            <w:proofErr w:type="spellEnd"/>
            <w:r w:rsidR="00433003">
              <w:rPr>
                <w:rFonts w:cs="Arial"/>
                <w:lang w:eastAsia="de-DE"/>
              </w:rPr>
              <w:t xml:space="preserve">-ID </w:t>
            </w:r>
            <w:r>
              <w:rPr>
                <w:rFonts w:cs="Arial"/>
                <w:lang w:eastAsia="de-DE"/>
              </w:rPr>
              <w:t>201907020945).</w:t>
            </w:r>
          </w:p>
        </w:tc>
      </w:tr>
      <w:tr w:rsidR="00E2359A" w:rsidRPr="00490B93" w14:paraId="39332811" w14:textId="77777777" w:rsidTr="00E113CB">
        <w:tc>
          <w:tcPr>
            <w:tcW w:w="908" w:type="dxa"/>
            <w:shd w:val="clear" w:color="auto" w:fill="auto"/>
            <w:vAlign w:val="center"/>
          </w:tcPr>
          <w:p w14:paraId="4C466C06" w14:textId="02158F60" w:rsidR="00E2359A" w:rsidRDefault="00B27A1B" w:rsidP="00E113CB">
            <w:pPr>
              <w:widowControl w:val="0"/>
              <w:spacing w:before="40" w:line="240" w:lineRule="auto"/>
              <w:rPr>
                <w:rFonts w:cs="Arial"/>
                <w:lang w:eastAsia="de-DE"/>
              </w:rPr>
            </w:pPr>
            <w:r>
              <w:rPr>
                <w:rFonts w:cs="Arial"/>
                <w:lang w:eastAsia="de-DE"/>
              </w:rPr>
              <w:t>4</w:t>
            </w:r>
            <w:r w:rsidR="00E2359A">
              <w:rPr>
                <w:rFonts w:cs="Arial"/>
                <w:lang w:eastAsia="de-DE"/>
              </w:rPr>
              <w:t>.1.3</w:t>
            </w:r>
          </w:p>
        </w:tc>
        <w:tc>
          <w:tcPr>
            <w:tcW w:w="9152" w:type="dxa"/>
            <w:shd w:val="clear" w:color="auto" w:fill="auto"/>
            <w:vAlign w:val="center"/>
          </w:tcPr>
          <w:p w14:paraId="65AACEBC" w14:textId="130C5EC4" w:rsidR="00E2359A" w:rsidRDefault="00E2359A" w:rsidP="00E113CB">
            <w:pPr>
              <w:widowControl w:val="0"/>
              <w:spacing w:line="240" w:lineRule="auto"/>
              <w:rPr>
                <w:rFonts w:cs="Arial"/>
                <w:b/>
                <w:color w:val="002060"/>
                <w:lang w:eastAsia="de-DE"/>
              </w:rPr>
            </w:pPr>
            <w:r>
              <w:rPr>
                <w:rFonts w:cs="Arial"/>
                <w:b/>
                <w:color w:val="002060"/>
                <w:lang w:eastAsia="de-DE"/>
              </w:rPr>
              <w:t>Chat:</w:t>
            </w:r>
          </w:p>
          <w:p w14:paraId="44AAF92C" w14:textId="379AE1FC" w:rsidR="00E2359A" w:rsidRPr="00E2359A" w:rsidRDefault="00E2359A" w:rsidP="00CC794A">
            <w:pPr>
              <w:widowControl w:val="0"/>
              <w:spacing w:after="40" w:line="240" w:lineRule="auto"/>
              <w:rPr>
                <w:rFonts w:cs="Arial"/>
                <w:color w:val="002060"/>
                <w:lang w:eastAsia="de-DE"/>
              </w:rPr>
            </w:pPr>
            <w:r w:rsidRPr="00E2359A">
              <w:rPr>
                <w:rFonts w:cs="Arial"/>
                <w:lang w:eastAsia="de-DE"/>
              </w:rPr>
              <w:t xml:space="preserve">Gesendete Chat-Nachrichten </w:t>
            </w:r>
            <w:r>
              <w:rPr>
                <w:rFonts w:cs="Arial"/>
                <w:lang w:eastAsia="de-DE"/>
              </w:rPr>
              <w:t>werden</w:t>
            </w:r>
            <w:r w:rsidRPr="00E2359A">
              <w:rPr>
                <w:rFonts w:cs="Arial"/>
                <w:lang w:eastAsia="de-DE"/>
              </w:rPr>
              <w:t xml:space="preserve"> </w:t>
            </w:r>
            <w:r>
              <w:rPr>
                <w:rFonts w:cs="Arial"/>
                <w:lang w:eastAsia="de-DE"/>
              </w:rPr>
              <w:t xml:space="preserve">nicht archiviert und werden </w:t>
            </w:r>
            <w:r w:rsidRPr="00E2359A">
              <w:rPr>
                <w:rFonts w:cs="Arial"/>
                <w:lang w:eastAsia="de-DE"/>
              </w:rPr>
              <w:t>spätestens beim Beenden einer Konferenz automatisch gelöscht.</w:t>
            </w:r>
            <w:r>
              <w:rPr>
                <w:rFonts w:cs="Arial"/>
                <w:lang w:eastAsia="de-DE"/>
              </w:rPr>
              <w:t xml:space="preserve"> D</w:t>
            </w:r>
            <w:r w:rsidRPr="00E2359A">
              <w:rPr>
                <w:rFonts w:cs="Arial"/>
                <w:lang w:eastAsia="de-DE"/>
              </w:rPr>
              <w:t xml:space="preserve">urch die Moderierenden einer Konferenz </w:t>
            </w:r>
            <w:r>
              <w:rPr>
                <w:rFonts w:cs="Arial"/>
                <w:lang w:eastAsia="de-DE"/>
              </w:rPr>
              <w:t xml:space="preserve">kann die Chat-Funktion vollständig </w:t>
            </w:r>
            <w:r w:rsidRPr="00E2359A">
              <w:rPr>
                <w:rFonts w:cs="Arial"/>
                <w:lang w:eastAsia="de-DE"/>
              </w:rPr>
              <w:t>deaktiviert werden</w:t>
            </w:r>
            <w:r>
              <w:rPr>
                <w:rFonts w:cs="Arial"/>
                <w:lang w:eastAsia="de-DE"/>
              </w:rPr>
              <w:t>.</w:t>
            </w:r>
          </w:p>
        </w:tc>
        <w:tc>
          <w:tcPr>
            <w:tcW w:w="1275" w:type="dxa"/>
          </w:tcPr>
          <w:p w14:paraId="6E25E266" w14:textId="26E31FE0" w:rsidR="00E2359A" w:rsidRDefault="00680A01" w:rsidP="00E113CB">
            <w:pPr>
              <w:widowControl w:val="0"/>
              <w:spacing w:line="240" w:lineRule="auto"/>
              <w:rPr>
                <w:rFonts w:cs="Arial"/>
                <w:lang w:eastAsia="de-DE"/>
              </w:rPr>
            </w:pPr>
            <w:r>
              <w:rPr>
                <w:rFonts w:cs="Arial"/>
                <w:lang w:eastAsia="de-DE"/>
              </w:rPr>
              <w:t>VT, NV</w:t>
            </w:r>
          </w:p>
        </w:tc>
        <w:tc>
          <w:tcPr>
            <w:tcW w:w="3508" w:type="dxa"/>
          </w:tcPr>
          <w:p w14:paraId="3E6B65F4" w14:textId="7CB176E1" w:rsidR="00E2359A" w:rsidRDefault="00E2359A" w:rsidP="00CC794A">
            <w:pPr>
              <w:widowControl w:val="0"/>
              <w:spacing w:line="240" w:lineRule="auto"/>
              <w:rPr>
                <w:rFonts w:cs="Arial"/>
                <w:lang w:eastAsia="de-DE"/>
              </w:rPr>
            </w:pPr>
            <w:r>
              <w:rPr>
                <w:rFonts w:cs="Arial"/>
                <w:lang w:eastAsia="de-DE"/>
              </w:rPr>
              <w:t>//Spezifikation „</w:t>
            </w:r>
            <w:r w:rsidR="002149F0">
              <w:rPr>
                <w:rFonts w:cs="Arial"/>
                <w:lang w:eastAsia="de-DE"/>
              </w:rPr>
              <w:t>VK-</w:t>
            </w:r>
            <w:proofErr w:type="spellStart"/>
            <w:r w:rsidR="002149F0">
              <w:rPr>
                <w:rFonts w:cs="Arial"/>
                <w:lang w:eastAsia="de-DE"/>
              </w:rPr>
              <w:t>Fiktivia</w:t>
            </w:r>
            <w:proofErr w:type="spellEnd"/>
            <w:r w:rsidR="00966F17">
              <w:rPr>
                <w:rFonts w:cs="Arial"/>
                <w:lang w:eastAsia="de-DE"/>
              </w:rPr>
              <w:t>“</w:t>
            </w:r>
            <w:r>
              <w:rPr>
                <w:rFonts w:cs="Arial"/>
                <w:lang w:eastAsia="de-DE"/>
              </w:rPr>
              <w:t xml:space="preserve"> (</w:t>
            </w:r>
            <w:proofErr w:type="spellStart"/>
            <w:r w:rsidR="00433003">
              <w:rPr>
                <w:rFonts w:cs="Arial"/>
                <w:lang w:eastAsia="de-DE"/>
              </w:rPr>
              <w:t>Dok</w:t>
            </w:r>
            <w:proofErr w:type="spellEnd"/>
            <w:r w:rsidR="00433003">
              <w:rPr>
                <w:rFonts w:cs="Arial"/>
                <w:lang w:eastAsia="de-DE"/>
              </w:rPr>
              <w:t xml:space="preserve">-ID </w:t>
            </w:r>
            <w:r>
              <w:rPr>
                <w:rFonts w:cs="Arial"/>
                <w:lang w:eastAsia="de-DE"/>
              </w:rPr>
              <w:t>201907020945).</w:t>
            </w:r>
          </w:p>
        </w:tc>
      </w:tr>
      <w:tr w:rsidR="00E2359A" w:rsidRPr="00490B93" w14:paraId="61D577AE" w14:textId="77777777" w:rsidTr="00E113CB">
        <w:tc>
          <w:tcPr>
            <w:tcW w:w="908" w:type="dxa"/>
            <w:shd w:val="clear" w:color="auto" w:fill="auto"/>
            <w:vAlign w:val="center"/>
          </w:tcPr>
          <w:p w14:paraId="64181147" w14:textId="34DB7438" w:rsidR="00E2359A" w:rsidRDefault="00B27A1B" w:rsidP="00E2359A">
            <w:pPr>
              <w:spacing w:before="40" w:line="240" w:lineRule="auto"/>
              <w:rPr>
                <w:rFonts w:cs="Arial"/>
                <w:lang w:eastAsia="de-DE"/>
              </w:rPr>
            </w:pPr>
            <w:r>
              <w:rPr>
                <w:rFonts w:cs="Arial"/>
                <w:lang w:eastAsia="de-DE"/>
              </w:rPr>
              <w:t>4</w:t>
            </w:r>
            <w:r w:rsidR="00E2359A">
              <w:rPr>
                <w:rFonts w:cs="Arial"/>
                <w:lang w:eastAsia="de-DE"/>
              </w:rPr>
              <w:t>.1.4</w:t>
            </w:r>
          </w:p>
        </w:tc>
        <w:tc>
          <w:tcPr>
            <w:tcW w:w="9152" w:type="dxa"/>
            <w:shd w:val="clear" w:color="auto" w:fill="auto"/>
            <w:vAlign w:val="center"/>
          </w:tcPr>
          <w:p w14:paraId="1AA1C7F9" w14:textId="77777777" w:rsidR="00E2359A" w:rsidRDefault="00E2359A" w:rsidP="00E2359A">
            <w:pPr>
              <w:spacing w:line="240" w:lineRule="auto"/>
              <w:rPr>
                <w:rFonts w:cs="Arial"/>
                <w:b/>
                <w:color w:val="002060"/>
                <w:lang w:eastAsia="de-DE"/>
              </w:rPr>
            </w:pPr>
            <w:r w:rsidRPr="00E2359A">
              <w:rPr>
                <w:rFonts w:cs="Arial"/>
                <w:b/>
                <w:color w:val="002060"/>
                <w:lang w:eastAsia="de-DE"/>
              </w:rPr>
              <w:t>Teilen von Bildschirminhalten</w:t>
            </w:r>
            <w:r>
              <w:rPr>
                <w:rFonts w:cs="Arial"/>
                <w:b/>
                <w:color w:val="002060"/>
                <w:lang w:eastAsia="de-DE"/>
              </w:rPr>
              <w:t>:</w:t>
            </w:r>
          </w:p>
          <w:p w14:paraId="0A5BC4C9" w14:textId="045A6612" w:rsidR="00E2359A" w:rsidRPr="00E2359A" w:rsidRDefault="00E2359A" w:rsidP="00CC794A">
            <w:pPr>
              <w:spacing w:after="40" w:line="240" w:lineRule="auto"/>
              <w:rPr>
                <w:rFonts w:cs="Arial"/>
                <w:b/>
                <w:color w:val="002060"/>
                <w:lang w:eastAsia="de-DE"/>
              </w:rPr>
            </w:pPr>
            <w:r>
              <w:rPr>
                <w:rFonts w:cs="Arial"/>
                <w:lang w:eastAsia="de-DE"/>
              </w:rPr>
              <w:t xml:space="preserve">Die </w:t>
            </w:r>
            <w:r w:rsidRPr="00E2359A">
              <w:rPr>
                <w:rFonts w:cs="Arial"/>
                <w:lang w:eastAsia="de-DE"/>
              </w:rPr>
              <w:t xml:space="preserve">Funktionen zum Teilen von Bildschirminhalten </w:t>
            </w:r>
            <w:r>
              <w:rPr>
                <w:rFonts w:cs="Arial"/>
                <w:lang w:eastAsia="de-DE"/>
              </w:rPr>
              <w:t>ermöglicht</w:t>
            </w:r>
            <w:r w:rsidRPr="00E2359A">
              <w:rPr>
                <w:rFonts w:cs="Arial"/>
                <w:lang w:eastAsia="de-DE"/>
              </w:rPr>
              <w:t xml:space="preserve"> eine zuverlässige </w:t>
            </w:r>
            <w:r>
              <w:rPr>
                <w:rFonts w:cs="Arial"/>
                <w:lang w:eastAsia="de-DE"/>
              </w:rPr>
              <w:t xml:space="preserve">aktive </w:t>
            </w:r>
            <w:r w:rsidRPr="00E2359A">
              <w:rPr>
                <w:rFonts w:cs="Arial"/>
                <w:lang w:eastAsia="de-DE"/>
              </w:rPr>
              <w:t>Auswahl der zu teilenden Inhalte (z. B. gesamter Desktop oder nur bestimmte Fenster, Pr</w:t>
            </w:r>
            <w:r>
              <w:rPr>
                <w:rFonts w:cs="Arial"/>
                <w:lang w:eastAsia="de-DE"/>
              </w:rPr>
              <w:t>ogramme oder Dateien). Die Teilenden können jederzeit die Funktion zum Teilen wieder deaktivieren.</w:t>
            </w:r>
          </w:p>
        </w:tc>
        <w:tc>
          <w:tcPr>
            <w:tcW w:w="1275" w:type="dxa"/>
          </w:tcPr>
          <w:p w14:paraId="7D990D63" w14:textId="3863822C" w:rsidR="00E2359A" w:rsidRDefault="00680A01" w:rsidP="00E2359A">
            <w:pPr>
              <w:spacing w:line="240" w:lineRule="auto"/>
              <w:rPr>
                <w:rFonts w:cs="Arial"/>
                <w:lang w:eastAsia="de-DE"/>
              </w:rPr>
            </w:pPr>
            <w:r>
              <w:rPr>
                <w:rFonts w:cs="Arial"/>
                <w:lang w:eastAsia="de-DE"/>
              </w:rPr>
              <w:t>VT, DM, NV</w:t>
            </w:r>
          </w:p>
        </w:tc>
        <w:tc>
          <w:tcPr>
            <w:tcW w:w="3508" w:type="dxa"/>
          </w:tcPr>
          <w:p w14:paraId="73A37BE8" w14:textId="5CCA72B2" w:rsidR="00E2359A" w:rsidRDefault="00E2359A" w:rsidP="00CC794A">
            <w:pPr>
              <w:spacing w:line="240" w:lineRule="auto"/>
              <w:rPr>
                <w:rFonts w:cs="Arial"/>
                <w:lang w:eastAsia="de-DE"/>
              </w:rPr>
            </w:pPr>
            <w:r>
              <w:rPr>
                <w:rFonts w:cs="Arial"/>
                <w:lang w:eastAsia="de-DE"/>
              </w:rPr>
              <w:t>//Spezifikation „</w:t>
            </w:r>
            <w:r w:rsidR="002149F0">
              <w:rPr>
                <w:rFonts w:cs="Arial"/>
                <w:lang w:eastAsia="de-DE"/>
              </w:rPr>
              <w:t>VK-</w:t>
            </w:r>
            <w:proofErr w:type="spellStart"/>
            <w:r w:rsidR="002149F0">
              <w:rPr>
                <w:rFonts w:cs="Arial"/>
                <w:lang w:eastAsia="de-DE"/>
              </w:rPr>
              <w:t>Fiktivia</w:t>
            </w:r>
            <w:proofErr w:type="spellEnd"/>
            <w:r w:rsidR="00966F17">
              <w:rPr>
                <w:rFonts w:cs="Arial"/>
                <w:lang w:eastAsia="de-DE"/>
              </w:rPr>
              <w:t>“</w:t>
            </w:r>
            <w:r>
              <w:rPr>
                <w:rFonts w:cs="Arial"/>
                <w:lang w:eastAsia="de-DE"/>
              </w:rPr>
              <w:t xml:space="preserve"> (</w:t>
            </w:r>
            <w:proofErr w:type="spellStart"/>
            <w:r w:rsidR="00433003">
              <w:rPr>
                <w:rFonts w:cs="Arial"/>
                <w:lang w:eastAsia="de-DE"/>
              </w:rPr>
              <w:t>Dok</w:t>
            </w:r>
            <w:proofErr w:type="spellEnd"/>
            <w:r w:rsidR="00433003">
              <w:rPr>
                <w:rFonts w:cs="Arial"/>
                <w:lang w:eastAsia="de-DE"/>
              </w:rPr>
              <w:t xml:space="preserve">-ID </w:t>
            </w:r>
            <w:r>
              <w:rPr>
                <w:rFonts w:cs="Arial"/>
                <w:lang w:eastAsia="de-DE"/>
              </w:rPr>
              <w:t>201907020945).</w:t>
            </w:r>
          </w:p>
        </w:tc>
      </w:tr>
      <w:tr w:rsidR="00680A01" w:rsidRPr="00490B93" w14:paraId="19E8C873" w14:textId="77777777" w:rsidTr="00E113CB">
        <w:tc>
          <w:tcPr>
            <w:tcW w:w="908" w:type="dxa"/>
            <w:shd w:val="clear" w:color="auto" w:fill="auto"/>
            <w:vAlign w:val="center"/>
          </w:tcPr>
          <w:p w14:paraId="69401BE2" w14:textId="29369F27" w:rsidR="00680A01" w:rsidRDefault="00B27A1B" w:rsidP="00680A01">
            <w:pPr>
              <w:spacing w:before="40" w:line="240" w:lineRule="auto"/>
              <w:rPr>
                <w:rFonts w:cs="Arial"/>
                <w:lang w:eastAsia="de-DE"/>
              </w:rPr>
            </w:pPr>
            <w:r>
              <w:rPr>
                <w:rFonts w:cs="Arial"/>
                <w:lang w:eastAsia="de-DE"/>
              </w:rPr>
              <w:t>4</w:t>
            </w:r>
            <w:r w:rsidR="00680A01">
              <w:rPr>
                <w:rFonts w:cs="Arial"/>
                <w:lang w:eastAsia="de-DE"/>
              </w:rPr>
              <w:t>.1.5</w:t>
            </w:r>
          </w:p>
        </w:tc>
        <w:tc>
          <w:tcPr>
            <w:tcW w:w="9152" w:type="dxa"/>
            <w:shd w:val="clear" w:color="auto" w:fill="auto"/>
            <w:vAlign w:val="center"/>
          </w:tcPr>
          <w:p w14:paraId="7FD05036" w14:textId="0E7AD09A" w:rsidR="00680A01" w:rsidRDefault="00680A01" w:rsidP="00680A01">
            <w:pPr>
              <w:spacing w:line="240" w:lineRule="auto"/>
              <w:rPr>
                <w:rFonts w:cs="Arial"/>
                <w:b/>
                <w:color w:val="002060"/>
                <w:lang w:eastAsia="de-DE"/>
              </w:rPr>
            </w:pPr>
            <w:r>
              <w:rPr>
                <w:rFonts w:cs="Arial"/>
                <w:b/>
                <w:color w:val="002060"/>
                <w:lang w:eastAsia="de-DE"/>
              </w:rPr>
              <w:t>Virtueller Hintergrund:</w:t>
            </w:r>
          </w:p>
          <w:p w14:paraId="5B7AAB34" w14:textId="4BBEB0F0" w:rsidR="00680A01" w:rsidRPr="00E2359A" w:rsidRDefault="005F027E" w:rsidP="00CC794A">
            <w:pPr>
              <w:spacing w:after="40" w:line="240" w:lineRule="auto"/>
              <w:rPr>
                <w:rFonts w:cs="Arial"/>
                <w:b/>
                <w:color w:val="002060"/>
                <w:lang w:eastAsia="de-DE"/>
              </w:rPr>
            </w:pPr>
            <w:r w:rsidRPr="005F027E">
              <w:rPr>
                <w:rFonts w:cs="Arial"/>
                <w:lang w:eastAsia="de-DE"/>
              </w:rPr>
              <w:t xml:space="preserve">Vor dem Beitritt und während der Videokonferenz können </w:t>
            </w:r>
            <w:r>
              <w:rPr>
                <w:rFonts w:cs="Arial"/>
                <w:lang w:eastAsia="de-DE"/>
              </w:rPr>
              <w:t xml:space="preserve">von den </w:t>
            </w:r>
            <w:r w:rsidRPr="005F027E">
              <w:rPr>
                <w:rFonts w:cs="Arial"/>
                <w:lang w:eastAsia="de-DE"/>
              </w:rPr>
              <w:t>teilnehmende</w:t>
            </w:r>
            <w:r>
              <w:rPr>
                <w:rFonts w:cs="Arial"/>
                <w:lang w:eastAsia="de-DE"/>
              </w:rPr>
              <w:t>n</w:t>
            </w:r>
            <w:r w:rsidRPr="005F027E">
              <w:rPr>
                <w:rFonts w:cs="Arial"/>
                <w:lang w:eastAsia="de-DE"/>
              </w:rPr>
              <w:t xml:space="preserve"> Personen Funktionen zur Hintergrundauswahl (virtueller oder verwischter Hintergrund) genutzt werden.</w:t>
            </w:r>
          </w:p>
        </w:tc>
        <w:tc>
          <w:tcPr>
            <w:tcW w:w="1275" w:type="dxa"/>
          </w:tcPr>
          <w:p w14:paraId="0C06DEA2" w14:textId="4799618B" w:rsidR="00680A01" w:rsidRDefault="00680A01" w:rsidP="00680A01">
            <w:pPr>
              <w:spacing w:line="240" w:lineRule="auto"/>
              <w:rPr>
                <w:rFonts w:cs="Arial"/>
                <w:lang w:eastAsia="de-DE"/>
              </w:rPr>
            </w:pPr>
            <w:r>
              <w:rPr>
                <w:rFonts w:cs="Arial"/>
                <w:lang w:eastAsia="de-DE"/>
              </w:rPr>
              <w:t>VT, DM, NV</w:t>
            </w:r>
          </w:p>
        </w:tc>
        <w:tc>
          <w:tcPr>
            <w:tcW w:w="3508" w:type="dxa"/>
          </w:tcPr>
          <w:p w14:paraId="7E97A02D" w14:textId="39C48543" w:rsidR="00680A01" w:rsidRDefault="00680A01" w:rsidP="00CC794A">
            <w:pPr>
              <w:spacing w:line="240" w:lineRule="auto"/>
              <w:rPr>
                <w:rFonts w:cs="Arial"/>
                <w:lang w:eastAsia="de-DE"/>
              </w:rPr>
            </w:pPr>
            <w:r>
              <w:rPr>
                <w:rFonts w:cs="Arial"/>
                <w:lang w:eastAsia="de-DE"/>
              </w:rPr>
              <w:t>//Spezifikation „</w:t>
            </w:r>
            <w:r w:rsidR="002149F0">
              <w:rPr>
                <w:rFonts w:cs="Arial"/>
                <w:lang w:eastAsia="de-DE"/>
              </w:rPr>
              <w:t>VK-</w:t>
            </w:r>
            <w:proofErr w:type="spellStart"/>
            <w:r w:rsidR="002149F0">
              <w:rPr>
                <w:rFonts w:cs="Arial"/>
                <w:lang w:eastAsia="de-DE"/>
              </w:rPr>
              <w:t>Fiktivia</w:t>
            </w:r>
            <w:proofErr w:type="spellEnd"/>
            <w:r w:rsidR="00966F17">
              <w:rPr>
                <w:rFonts w:cs="Arial"/>
                <w:lang w:eastAsia="de-DE"/>
              </w:rPr>
              <w:t>“</w:t>
            </w:r>
            <w:r>
              <w:rPr>
                <w:rFonts w:cs="Arial"/>
                <w:lang w:eastAsia="de-DE"/>
              </w:rPr>
              <w:t xml:space="preserve"> (</w:t>
            </w:r>
            <w:proofErr w:type="spellStart"/>
            <w:r w:rsidR="00433003">
              <w:rPr>
                <w:rFonts w:cs="Arial"/>
                <w:lang w:eastAsia="de-DE"/>
              </w:rPr>
              <w:t>Dok</w:t>
            </w:r>
            <w:proofErr w:type="spellEnd"/>
            <w:r w:rsidR="00433003">
              <w:rPr>
                <w:rFonts w:cs="Arial"/>
                <w:lang w:eastAsia="de-DE"/>
              </w:rPr>
              <w:t xml:space="preserve">-ID </w:t>
            </w:r>
            <w:r>
              <w:rPr>
                <w:rFonts w:cs="Arial"/>
                <w:lang w:eastAsia="de-DE"/>
              </w:rPr>
              <w:t>201907020945).</w:t>
            </w:r>
          </w:p>
        </w:tc>
      </w:tr>
      <w:tr w:rsidR="005F027E" w:rsidRPr="00490B93" w14:paraId="69C7B23F" w14:textId="77777777" w:rsidTr="00E113CB">
        <w:tc>
          <w:tcPr>
            <w:tcW w:w="908" w:type="dxa"/>
            <w:shd w:val="clear" w:color="auto" w:fill="auto"/>
            <w:vAlign w:val="center"/>
          </w:tcPr>
          <w:p w14:paraId="40F3BC27" w14:textId="075E8158" w:rsidR="005F027E" w:rsidRDefault="00B27A1B" w:rsidP="005F027E">
            <w:pPr>
              <w:spacing w:before="40" w:line="240" w:lineRule="auto"/>
              <w:rPr>
                <w:rFonts w:cs="Arial"/>
                <w:lang w:eastAsia="de-DE"/>
              </w:rPr>
            </w:pPr>
            <w:r>
              <w:rPr>
                <w:rFonts w:cs="Arial"/>
                <w:lang w:eastAsia="de-DE"/>
              </w:rPr>
              <w:t>4</w:t>
            </w:r>
            <w:r w:rsidR="005F027E">
              <w:rPr>
                <w:rFonts w:cs="Arial"/>
                <w:lang w:eastAsia="de-DE"/>
              </w:rPr>
              <w:t>.1.6</w:t>
            </w:r>
          </w:p>
        </w:tc>
        <w:tc>
          <w:tcPr>
            <w:tcW w:w="9152" w:type="dxa"/>
            <w:shd w:val="clear" w:color="auto" w:fill="auto"/>
            <w:vAlign w:val="center"/>
          </w:tcPr>
          <w:p w14:paraId="60CDD93F" w14:textId="1B50D640" w:rsidR="005F027E" w:rsidRDefault="005F027E" w:rsidP="005F027E">
            <w:pPr>
              <w:spacing w:line="240" w:lineRule="auto"/>
              <w:rPr>
                <w:rFonts w:cs="Arial"/>
                <w:b/>
                <w:color w:val="002060"/>
                <w:lang w:eastAsia="de-DE"/>
              </w:rPr>
            </w:pPr>
            <w:r>
              <w:rPr>
                <w:rFonts w:cs="Arial"/>
                <w:b/>
                <w:color w:val="002060"/>
                <w:lang w:eastAsia="de-DE"/>
              </w:rPr>
              <w:t>Moderation:</w:t>
            </w:r>
          </w:p>
          <w:p w14:paraId="6D7FB6BE" w14:textId="77777777" w:rsidR="00434012" w:rsidRDefault="00135EA3" w:rsidP="00434012">
            <w:pPr>
              <w:spacing w:line="240" w:lineRule="auto"/>
              <w:rPr>
                <w:rFonts w:cs="Arial"/>
                <w:lang w:eastAsia="de-DE"/>
              </w:rPr>
            </w:pPr>
            <w:r>
              <w:rPr>
                <w:rFonts w:cs="Arial"/>
                <w:lang w:eastAsia="de-DE"/>
              </w:rPr>
              <w:t>Nur Personen mit einer M</w:t>
            </w:r>
            <w:r w:rsidR="00434012">
              <w:rPr>
                <w:rFonts w:cs="Arial"/>
                <w:lang w:eastAsia="de-DE"/>
              </w:rPr>
              <w:t>oderatorenrolle können</w:t>
            </w:r>
          </w:p>
          <w:p w14:paraId="17AD59DF" w14:textId="77777777" w:rsidR="00434012" w:rsidRPr="00434012" w:rsidRDefault="00135EA3" w:rsidP="00434012">
            <w:pPr>
              <w:pStyle w:val="Listenabsatz"/>
              <w:numPr>
                <w:ilvl w:val="0"/>
                <w:numId w:val="30"/>
              </w:numPr>
              <w:spacing w:line="240" w:lineRule="auto"/>
              <w:rPr>
                <w:rFonts w:cs="Arial"/>
                <w:b/>
                <w:color w:val="002060"/>
                <w:lang w:eastAsia="de-DE"/>
              </w:rPr>
            </w:pPr>
            <w:r w:rsidRPr="00434012">
              <w:rPr>
                <w:rFonts w:cs="Arial"/>
                <w:lang w:eastAsia="de-DE"/>
              </w:rPr>
              <w:lastRenderedPageBreak/>
              <w:t xml:space="preserve">Teilnehmende nach erfolgreicher Identifizierung im Warteraum an </w:t>
            </w:r>
            <w:r w:rsidR="00434012" w:rsidRPr="00434012">
              <w:rPr>
                <w:rFonts w:cs="Arial"/>
                <w:lang w:eastAsia="de-DE"/>
              </w:rPr>
              <w:t>einer</w:t>
            </w:r>
            <w:r w:rsidRPr="00434012">
              <w:rPr>
                <w:rFonts w:cs="Arial"/>
                <w:lang w:eastAsia="de-DE"/>
              </w:rPr>
              <w:t xml:space="preserve"> </w:t>
            </w:r>
            <w:r w:rsidR="00434012" w:rsidRPr="00434012">
              <w:rPr>
                <w:rFonts w:cs="Arial"/>
                <w:lang w:eastAsia="de-DE"/>
              </w:rPr>
              <w:t>Konferenz</w:t>
            </w:r>
            <w:r w:rsidRPr="00434012">
              <w:rPr>
                <w:rFonts w:cs="Arial"/>
                <w:lang w:eastAsia="de-DE"/>
              </w:rPr>
              <w:t xml:space="preserve"> teilnehmen lassen</w:t>
            </w:r>
            <w:r w:rsidR="00434012">
              <w:rPr>
                <w:rFonts w:cs="Arial"/>
                <w:lang w:eastAsia="de-DE"/>
              </w:rPr>
              <w:t>,</w:t>
            </w:r>
          </w:p>
          <w:p w14:paraId="4D6C0557" w14:textId="77777777" w:rsidR="00434012" w:rsidRPr="00434012" w:rsidRDefault="00135EA3" w:rsidP="00434012">
            <w:pPr>
              <w:pStyle w:val="Listenabsatz"/>
              <w:numPr>
                <w:ilvl w:val="0"/>
                <w:numId w:val="30"/>
              </w:numPr>
              <w:spacing w:line="240" w:lineRule="auto"/>
              <w:rPr>
                <w:rFonts w:cs="Arial"/>
                <w:b/>
                <w:color w:val="002060"/>
                <w:lang w:eastAsia="de-DE"/>
              </w:rPr>
            </w:pPr>
            <w:r w:rsidRPr="00434012">
              <w:rPr>
                <w:rFonts w:cs="Arial"/>
                <w:lang w:eastAsia="de-DE"/>
              </w:rPr>
              <w:t>unberechtigte Teilnehmende aus der Videokonferenz ausschließen</w:t>
            </w:r>
            <w:r w:rsidR="00434012">
              <w:rPr>
                <w:rFonts w:cs="Arial"/>
                <w:lang w:eastAsia="de-DE"/>
              </w:rPr>
              <w:t>,</w:t>
            </w:r>
          </w:p>
          <w:p w14:paraId="7B3FACE5" w14:textId="3B7DB7BF" w:rsidR="00434012" w:rsidRPr="00434012" w:rsidRDefault="00434012" w:rsidP="00434012">
            <w:pPr>
              <w:pStyle w:val="Listenabsatz"/>
              <w:numPr>
                <w:ilvl w:val="0"/>
                <w:numId w:val="30"/>
              </w:numPr>
              <w:spacing w:line="240" w:lineRule="auto"/>
              <w:rPr>
                <w:rFonts w:cs="Arial"/>
                <w:b/>
                <w:color w:val="002060"/>
                <w:lang w:eastAsia="de-DE"/>
              </w:rPr>
            </w:pPr>
            <w:r>
              <w:rPr>
                <w:rFonts w:cs="Arial"/>
                <w:lang w:eastAsia="de-DE"/>
              </w:rPr>
              <w:t xml:space="preserve">den Vortragsmodus aktivieren und deaktivieren (alle Kameras und Mikrofone deaktiviert mit Ausnahme der Vortragenden) und </w:t>
            </w:r>
          </w:p>
          <w:p w14:paraId="6185FE3B" w14:textId="2EDDF2E6" w:rsidR="005F027E" w:rsidRPr="00434012" w:rsidRDefault="00434012" w:rsidP="00CC794A">
            <w:pPr>
              <w:pStyle w:val="Listenabsatz"/>
              <w:numPr>
                <w:ilvl w:val="0"/>
                <w:numId w:val="30"/>
              </w:numPr>
              <w:spacing w:after="40" w:line="240" w:lineRule="auto"/>
              <w:ind w:left="714" w:hanging="357"/>
              <w:rPr>
                <w:rFonts w:cs="Arial"/>
                <w:b/>
                <w:color w:val="002060"/>
                <w:lang w:eastAsia="de-DE"/>
              </w:rPr>
            </w:pPr>
            <w:r>
              <w:rPr>
                <w:rFonts w:cs="Arial"/>
                <w:lang w:eastAsia="de-DE"/>
              </w:rPr>
              <w:t>eine Videokonferenz beenden</w:t>
            </w:r>
            <w:r w:rsidR="005F027E" w:rsidRPr="00434012">
              <w:rPr>
                <w:rFonts w:cs="Arial"/>
                <w:lang w:eastAsia="de-DE"/>
              </w:rPr>
              <w:t>.</w:t>
            </w:r>
          </w:p>
        </w:tc>
        <w:tc>
          <w:tcPr>
            <w:tcW w:w="1275" w:type="dxa"/>
          </w:tcPr>
          <w:p w14:paraId="6C770402" w14:textId="5383869B" w:rsidR="005F027E" w:rsidRDefault="005F027E" w:rsidP="005F027E">
            <w:pPr>
              <w:spacing w:line="240" w:lineRule="auto"/>
              <w:rPr>
                <w:rFonts w:cs="Arial"/>
                <w:lang w:eastAsia="de-DE"/>
              </w:rPr>
            </w:pPr>
            <w:r>
              <w:rPr>
                <w:rFonts w:cs="Arial"/>
                <w:lang w:eastAsia="de-DE"/>
              </w:rPr>
              <w:lastRenderedPageBreak/>
              <w:t>VT, NV</w:t>
            </w:r>
          </w:p>
        </w:tc>
        <w:tc>
          <w:tcPr>
            <w:tcW w:w="3508" w:type="dxa"/>
          </w:tcPr>
          <w:p w14:paraId="2CE1B41E" w14:textId="05131361" w:rsidR="005F027E" w:rsidRDefault="005F027E" w:rsidP="00CC794A">
            <w:pPr>
              <w:spacing w:line="240" w:lineRule="auto"/>
              <w:rPr>
                <w:rFonts w:cs="Arial"/>
                <w:lang w:eastAsia="de-DE"/>
              </w:rPr>
            </w:pPr>
            <w:r>
              <w:rPr>
                <w:rFonts w:cs="Arial"/>
                <w:lang w:eastAsia="de-DE"/>
              </w:rPr>
              <w:t>//Spezifikation „</w:t>
            </w:r>
            <w:r w:rsidR="002149F0">
              <w:rPr>
                <w:rFonts w:cs="Arial"/>
                <w:lang w:eastAsia="de-DE"/>
              </w:rPr>
              <w:t>VK-</w:t>
            </w:r>
            <w:proofErr w:type="spellStart"/>
            <w:r w:rsidR="002149F0">
              <w:rPr>
                <w:rFonts w:cs="Arial"/>
                <w:lang w:eastAsia="de-DE"/>
              </w:rPr>
              <w:t>Fiktivia</w:t>
            </w:r>
            <w:proofErr w:type="spellEnd"/>
            <w:r>
              <w:rPr>
                <w:rFonts w:cs="Arial"/>
                <w:lang w:eastAsia="de-DE"/>
              </w:rPr>
              <w:t>“ (</w:t>
            </w:r>
            <w:proofErr w:type="spellStart"/>
            <w:r w:rsidR="00433003">
              <w:rPr>
                <w:rFonts w:cs="Arial"/>
                <w:lang w:eastAsia="de-DE"/>
              </w:rPr>
              <w:t>Dok</w:t>
            </w:r>
            <w:proofErr w:type="spellEnd"/>
            <w:r w:rsidR="00433003">
              <w:rPr>
                <w:rFonts w:cs="Arial"/>
                <w:lang w:eastAsia="de-DE"/>
              </w:rPr>
              <w:t xml:space="preserve">-ID </w:t>
            </w:r>
            <w:r>
              <w:rPr>
                <w:rFonts w:cs="Arial"/>
                <w:lang w:eastAsia="de-DE"/>
              </w:rPr>
              <w:t>201907020945).</w:t>
            </w:r>
          </w:p>
        </w:tc>
      </w:tr>
      <w:tr w:rsidR="005F027E" w:rsidRPr="00490B93" w14:paraId="7DCE2D93" w14:textId="77777777" w:rsidTr="00E113CB">
        <w:tc>
          <w:tcPr>
            <w:tcW w:w="908" w:type="dxa"/>
            <w:shd w:val="clear" w:color="auto" w:fill="auto"/>
            <w:vAlign w:val="center"/>
          </w:tcPr>
          <w:p w14:paraId="7A0EA544" w14:textId="165A619A" w:rsidR="005F027E" w:rsidRDefault="00B27A1B" w:rsidP="005F027E">
            <w:pPr>
              <w:spacing w:before="40" w:line="240" w:lineRule="auto"/>
              <w:rPr>
                <w:rFonts w:cs="Arial"/>
                <w:lang w:eastAsia="de-DE"/>
              </w:rPr>
            </w:pPr>
            <w:r>
              <w:rPr>
                <w:rFonts w:cs="Arial"/>
                <w:lang w:eastAsia="de-DE"/>
              </w:rPr>
              <w:t>4</w:t>
            </w:r>
            <w:r w:rsidR="005F027E">
              <w:rPr>
                <w:rFonts w:cs="Arial"/>
                <w:lang w:eastAsia="de-DE"/>
              </w:rPr>
              <w:t>.1.7</w:t>
            </w:r>
          </w:p>
        </w:tc>
        <w:tc>
          <w:tcPr>
            <w:tcW w:w="9152" w:type="dxa"/>
            <w:shd w:val="clear" w:color="auto" w:fill="auto"/>
            <w:vAlign w:val="center"/>
          </w:tcPr>
          <w:p w14:paraId="1722811D" w14:textId="54054D60" w:rsidR="005F027E" w:rsidRPr="0047267A" w:rsidRDefault="005F027E" w:rsidP="00CC794A">
            <w:pPr>
              <w:spacing w:after="40" w:line="240" w:lineRule="auto"/>
              <w:rPr>
                <w:rFonts w:cs="Arial"/>
                <w:b/>
                <w:color w:val="002060"/>
                <w:lang w:eastAsia="de-DE"/>
              </w:rPr>
            </w:pPr>
            <w:r w:rsidRPr="0047267A">
              <w:rPr>
                <w:rFonts w:cs="Arial"/>
                <w:b/>
                <w:color w:val="002060"/>
                <w:lang w:eastAsia="de-DE"/>
              </w:rPr>
              <w:t>Bedarfsgerechte personelle Zusatzausstattung:</w:t>
            </w:r>
          </w:p>
          <w:p w14:paraId="1EE723A2" w14:textId="2F5CBB6A" w:rsidR="005F027E" w:rsidRPr="0047267A" w:rsidRDefault="005F027E" w:rsidP="00CC794A">
            <w:pPr>
              <w:spacing w:after="40" w:line="240" w:lineRule="auto"/>
              <w:rPr>
                <w:rFonts w:cs="Arial"/>
                <w:b/>
                <w:lang w:eastAsia="de-DE"/>
              </w:rPr>
            </w:pPr>
            <w:r w:rsidRPr="0047267A">
              <w:rPr>
                <w:rFonts w:cs="Arial"/>
                <w:lang w:eastAsia="de-DE"/>
              </w:rPr>
              <w:t>Bei Bedarf werden nutzende Beschäftigte geeignet ausgestattet (z. B. mit Headset und Sichtschutzfolie), um insbesondere auch im Home-Office eine sichere Teilnahme an Videokonferenzen zu gewährleisten.</w:t>
            </w:r>
          </w:p>
        </w:tc>
        <w:tc>
          <w:tcPr>
            <w:tcW w:w="1275" w:type="dxa"/>
          </w:tcPr>
          <w:p w14:paraId="244EB021" w14:textId="0782130B" w:rsidR="005F027E" w:rsidRDefault="005F027E" w:rsidP="005F027E">
            <w:pPr>
              <w:spacing w:line="240" w:lineRule="auto"/>
              <w:rPr>
                <w:rFonts w:cs="Arial"/>
                <w:lang w:eastAsia="de-DE"/>
              </w:rPr>
            </w:pPr>
            <w:r>
              <w:rPr>
                <w:rFonts w:cs="Arial"/>
                <w:lang w:eastAsia="de-DE"/>
              </w:rPr>
              <w:t>VT, NV</w:t>
            </w:r>
          </w:p>
        </w:tc>
        <w:tc>
          <w:tcPr>
            <w:tcW w:w="3508" w:type="dxa"/>
          </w:tcPr>
          <w:p w14:paraId="79C7B741" w14:textId="3AFEEBC9" w:rsidR="005F027E" w:rsidRDefault="005F027E" w:rsidP="00CC794A">
            <w:pPr>
              <w:spacing w:line="240" w:lineRule="auto"/>
              <w:rPr>
                <w:rFonts w:cs="Arial"/>
                <w:lang w:eastAsia="de-DE"/>
              </w:rPr>
            </w:pPr>
            <w:r>
              <w:rPr>
                <w:rFonts w:cs="Arial"/>
                <w:lang w:eastAsia="de-DE"/>
              </w:rPr>
              <w:t>//Konzept Betriebskonzept „</w:t>
            </w:r>
            <w:r w:rsidR="002149F0">
              <w:rPr>
                <w:rFonts w:cs="Arial"/>
                <w:lang w:eastAsia="de-DE"/>
              </w:rPr>
              <w:t>VK-</w:t>
            </w:r>
            <w:proofErr w:type="spellStart"/>
            <w:r w:rsidR="002149F0">
              <w:rPr>
                <w:rFonts w:cs="Arial"/>
                <w:lang w:eastAsia="de-DE"/>
              </w:rPr>
              <w:t>Fiktivia</w:t>
            </w:r>
            <w:proofErr w:type="spellEnd"/>
            <w:r>
              <w:rPr>
                <w:rFonts w:cs="Arial"/>
                <w:lang w:eastAsia="de-DE"/>
              </w:rPr>
              <w:t>“ (</w:t>
            </w:r>
            <w:proofErr w:type="spellStart"/>
            <w:r w:rsidR="00433003">
              <w:rPr>
                <w:rFonts w:cs="Arial"/>
                <w:lang w:eastAsia="de-DE"/>
              </w:rPr>
              <w:t>Dok</w:t>
            </w:r>
            <w:proofErr w:type="spellEnd"/>
            <w:r w:rsidR="00433003">
              <w:rPr>
                <w:rFonts w:cs="Arial"/>
                <w:lang w:eastAsia="de-DE"/>
              </w:rPr>
              <w:t xml:space="preserve">-ID </w:t>
            </w:r>
            <w:r>
              <w:rPr>
                <w:rFonts w:cs="Arial"/>
                <w:lang w:eastAsia="de-DE"/>
              </w:rPr>
              <w:t>202001160900).</w:t>
            </w:r>
          </w:p>
        </w:tc>
      </w:tr>
      <w:tr w:rsidR="005F027E" w:rsidRPr="00490B93" w14:paraId="14DB2E01" w14:textId="77777777" w:rsidTr="00E113CB">
        <w:tc>
          <w:tcPr>
            <w:tcW w:w="908" w:type="dxa"/>
            <w:shd w:val="clear" w:color="auto" w:fill="auto"/>
            <w:vAlign w:val="center"/>
          </w:tcPr>
          <w:p w14:paraId="4D879F6C" w14:textId="6C47D442" w:rsidR="005F027E" w:rsidRDefault="00B27A1B" w:rsidP="005F027E">
            <w:pPr>
              <w:spacing w:before="40" w:line="240" w:lineRule="auto"/>
              <w:rPr>
                <w:rFonts w:cs="Arial"/>
                <w:lang w:eastAsia="de-DE"/>
              </w:rPr>
            </w:pPr>
            <w:r>
              <w:rPr>
                <w:rFonts w:cs="Arial"/>
                <w:lang w:eastAsia="de-DE"/>
              </w:rPr>
              <w:t>4</w:t>
            </w:r>
            <w:r w:rsidR="005F027E">
              <w:rPr>
                <w:rFonts w:cs="Arial"/>
                <w:lang w:eastAsia="de-DE"/>
              </w:rPr>
              <w:t>.1.8</w:t>
            </w:r>
          </w:p>
        </w:tc>
        <w:tc>
          <w:tcPr>
            <w:tcW w:w="9152" w:type="dxa"/>
            <w:shd w:val="clear" w:color="auto" w:fill="auto"/>
            <w:vAlign w:val="center"/>
          </w:tcPr>
          <w:p w14:paraId="467A342D" w14:textId="16BDF0B4" w:rsidR="005F027E" w:rsidRPr="0047267A" w:rsidRDefault="005F027E" w:rsidP="00CC794A">
            <w:pPr>
              <w:spacing w:after="40" w:line="240" w:lineRule="auto"/>
              <w:rPr>
                <w:rFonts w:cs="Arial"/>
                <w:b/>
                <w:color w:val="002060"/>
                <w:lang w:eastAsia="de-DE"/>
              </w:rPr>
            </w:pPr>
            <w:r w:rsidRPr="0047267A">
              <w:rPr>
                <w:rFonts w:cs="Arial"/>
                <w:b/>
                <w:color w:val="002060"/>
                <w:lang w:eastAsia="de-DE"/>
              </w:rPr>
              <w:t xml:space="preserve">Bedarfsgerechte </w:t>
            </w:r>
            <w:r>
              <w:rPr>
                <w:rFonts w:cs="Arial"/>
                <w:b/>
                <w:color w:val="002060"/>
                <w:lang w:eastAsia="de-DE"/>
              </w:rPr>
              <w:t>räumliche</w:t>
            </w:r>
            <w:r w:rsidRPr="0047267A">
              <w:rPr>
                <w:rFonts w:cs="Arial"/>
                <w:b/>
                <w:color w:val="002060"/>
                <w:lang w:eastAsia="de-DE"/>
              </w:rPr>
              <w:t xml:space="preserve"> Zusatzausstattung:</w:t>
            </w:r>
          </w:p>
          <w:p w14:paraId="66FBDD14" w14:textId="10C4BE52" w:rsidR="005F027E" w:rsidRPr="0047267A" w:rsidRDefault="005F027E" w:rsidP="00CC794A">
            <w:pPr>
              <w:spacing w:after="40" w:line="240" w:lineRule="auto"/>
              <w:rPr>
                <w:rFonts w:cs="Arial"/>
                <w:color w:val="002060"/>
                <w:lang w:eastAsia="de-DE"/>
              </w:rPr>
            </w:pPr>
            <w:r>
              <w:rPr>
                <w:rFonts w:cs="Arial"/>
                <w:lang w:eastAsia="de-DE"/>
              </w:rPr>
              <w:t>Bei</w:t>
            </w:r>
            <w:r w:rsidRPr="0047267A">
              <w:rPr>
                <w:rFonts w:cs="Arial"/>
                <w:lang w:eastAsia="de-DE"/>
              </w:rPr>
              <w:t xml:space="preserve"> </w:t>
            </w:r>
            <w:r>
              <w:rPr>
                <w:rFonts w:cs="Arial"/>
                <w:lang w:eastAsia="de-DE"/>
              </w:rPr>
              <w:t xml:space="preserve">Räume mit einer </w:t>
            </w:r>
            <w:r w:rsidRPr="0047267A">
              <w:rPr>
                <w:rFonts w:cs="Arial"/>
                <w:lang w:eastAsia="de-DE"/>
              </w:rPr>
              <w:t>fest installierte</w:t>
            </w:r>
            <w:r>
              <w:rPr>
                <w:rFonts w:cs="Arial"/>
                <w:lang w:eastAsia="de-DE"/>
              </w:rPr>
              <w:t>n Videokonferenzmöglichkeit</w:t>
            </w:r>
            <w:r w:rsidRPr="0047267A">
              <w:rPr>
                <w:rFonts w:cs="Arial"/>
                <w:lang w:eastAsia="de-DE"/>
              </w:rPr>
              <w:t xml:space="preserve"> (z. B. Raumsysteme) </w:t>
            </w:r>
            <w:r>
              <w:rPr>
                <w:rFonts w:cs="Arial"/>
                <w:lang w:eastAsia="de-DE"/>
              </w:rPr>
              <w:t>wird der</w:t>
            </w:r>
            <w:r w:rsidRPr="0047267A">
              <w:rPr>
                <w:rFonts w:cs="Arial"/>
                <w:lang w:eastAsia="de-DE"/>
              </w:rPr>
              <w:t xml:space="preserve"> </w:t>
            </w:r>
            <w:r>
              <w:rPr>
                <w:rFonts w:cs="Arial"/>
                <w:lang w:eastAsia="de-DE"/>
              </w:rPr>
              <w:t>Raum</w:t>
            </w:r>
            <w:r w:rsidRPr="0047267A">
              <w:rPr>
                <w:rFonts w:cs="Arial"/>
                <w:lang w:eastAsia="de-DE"/>
              </w:rPr>
              <w:t xml:space="preserve"> entsprechend sicher aus</w:t>
            </w:r>
            <w:r>
              <w:rPr>
                <w:rFonts w:cs="Arial"/>
                <w:lang w:eastAsia="de-DE"/>
              </w:rPr>
              <w:t>ge</w:t>
            </w:r>
            <w:r w:rsidRPr="0047267A">
              <w:rPr>
                <w:rFonts w:cs="Arial"/>
                <w:lang w:eastAsia="de-DE"/>
              </w:rPr>
              <w:t>wähl</w:t>
            </w:r>
            <w:r>
              <w:rPr>
                <w:rFonts w:cs="Arial"/>
                <w:lang w:eastAsia="de-DE"/>
              </w:rPr>
              <w:t>t</w:t>
            </w:r>
            <w:r w:rsidRPr="0047267A">
              <w:rPr>
                <w:rFonts w:cs="Arial"/>
                <w:lang w:eastAsia="de-DE"/>
              </w:rPr>
              <w:t xml:space="preserve"> und </w:t>
            </w:r>
            <w:r w:rsidR="00CC794A">
              <w:rPr>
                <w:rFonts w:cs="Arial"/>
                <w:lang w:eastAsia="de-DE"/>
              </w:rPr>
              <w:t xml:space="preserve">gegebenenfalls geeignet </w:t>
            </w:r>
            <w:r w:rsidRPr="0047267A">
              <w:rPr>
                <w:rFonts w:cs="Arial"/>
                <w:lang w:eastAsia="de-DE"/>
              </w:rPr>
              <w:t>ein</w:t>
            </w:r>
            <w:r>
              <w:rPr>
                <w:rFonts w:cs="Arial"/>
                <w:lang w:eastAsia="de-DE"/>
              </w:rPr>
              <w:t>gerichtet</w:t>
            </w:r>
            <w:r w:rsidRPr="0047267A">
              <w:rPr>
                <w:rFonts w:cs="Arial"/>
                <w:lang w:eastAsia="de-DE"/>
              </w:rPr>
              <w:t>.</w:t>
            </w:r>
          </w:p>
        </w:tc>
        <w:tc>
          <w:tcPr>
            <w:tcW w:w="1275" w:type="dxa"/>
          </w:tcPr>
          <w:p w14:paraId="675D4937" w14:textId="43CE1B36" w:rsidR="005F027E" w:rsidRDefault="005F027E" w:rsidP="005F027E">
            <w:pPr>
              <w:spacing w:line="240" w:lineRule="auto"/>
              <w:rPr>
                <w:rFonts w:cs="Arial"/>
                <w:lang w:eastAsia="de-DE"/>
              </w:rPr>
            </w:pPr>
            <w:r>
              <w:rPr>
                <w:rFonts w:cs="Arial"/>
                <w:lang w:eastAsia="de-DE"/>
              </w:rPr>
              <w:t>VT, NV</w:t>
            </w:r>
          </w:p>
        </w:tc>
        <w:tc>
          <w:tcPr>
            <w:tcW w:w="3508" w:type="dxa"/>
          </w:tcPr>
          <w:p w14:paraId="00CEB3FA" w14:textId="340612B1" w:rsidR="005F027E" w:rsidRDefault="005F027E" w:rsidP="00CC794A">
            <w:pPr>
              <w:spacing w:line="240" w:lineRule="auto"/>
              <w:rPr>
                <w:rFonts w:cs="Arial"/>
                <w:lang w:eastAsia="de-DE"/>
              </w:rPr>
            </w:pPr>
            <w:r>
              <w:rPr>
                <w:rFonts w:cs="Arial"/>
                <w:lang w:eastAsia="de-DE"/>
              </w:rPr>
              <w:t>//Konzept Betriebskonzept „</w:t>
            </w:r>
            <w:r w:rsidR="002149F0">
              <w:rPr>
                <w:rFonts w:cs="Arial"/>
                <w:lang w:eastAsia="de-DE"/>
              </w:rPr>
              <w:t>VK-</w:t>
            </w:r>
            <w:proofErr w:type="spellStart"/>
            <w:r w:rsidR="002149F0">
              <w:rPr>
                <w:rFonts w:cs="Arial"/>
                <w:lang w:eastAsia="de-DE"/>
              </w:rPr>
              <w:t>Fiktivia</w:t>
            </w:r>
            <w:proofErr w:type="spellEnd"/>
            <w:r>
              <w:rPr>
                <w:rFonts w:cs="Arial"/>
                <w:lang w:eastAsia="de-DE"/>
              </w:rPr>
              <w:t>“ (</w:t>
            </w:r>
            <w:proofErr w:type="spellStart"/>
            <w:r w:rsidR="00433003">
              <w:rPr>
                <w:rFonts w:cs="Arial"/>
                <w:lang w:eastAsia="de-DE"/>
              </w:rPr>
              <w:t>Dok</w:t>
            </w:r>
            <w:proofErr w:type="spellEnd"/>
            <w:r w:rsidR="00433003">
              <w:rPr>
                <w:rFonts w:cs="Arial"/>
                <w:lang w:eastAsia="de-DE"/>
              </w:rPr>
              <w:t xml:space="preserve">-ID </w:t>
            </w:r>
            <w:r>
              <w:rPr>
                <w:rFonts w:cs="Arial"/>
                <w:lang w:eastAsia="de-DE"/>
              </w:rPr>
              <w:t>202001160900).</w:t>
            </w:r>
          </w:p>
        </w:tc>
      </w:tr>
      <w:tr w:rsidR="005F027E" w:rsidRPr="00490B93" w14:paraId="499E5B88" w14:textId="77777777" w:rsidTr="00E113CB">
        <w:tc>
          <w:tcPr>
            <w:tcW w:w="908" w:type="dxa"/>
            <w:shd w:val="clear" w:color="auto" w:fill="auto"/>
            <w:vAlign w:val="center"/>
          </w:tcPr>
          <w:p w14:paraId="71F6348C" w14:textId="0CFE42E0" w:rsidR="005F027E" w:rsidRDefault="00B27A1B" w:rsidP="005F027E">
            <w:pPr>
              <w:spacing w:before="40" w:line="240" w:lineRule="auto"/>
              <w:rPr>
                <w:rFonts w:cs="Arial"/>
                <w:lang w:eastAsia="de-DE"/>
              </w:rPr>
            </w:pPr>
            <w:r>
              <w:rPr>
                <w:rFonts w:cs="Arial"/>
                <w:lang w:eastAsia="de-DE"/>
              </w:rPr>
              <w:t>4</w:t>
            </w:r>
            <w:r w:rsidR="00D5353B">
              <w:rPr>
                <w:rFonts w:cs="Arial"/>
                <w:lang w:eastAsia="de-DE"/>
              </w:rPr>
              <w:t>.1.9</w:t>
            </w:r>
          </w:p>
        </w:tc>
        <w:tc>
          <w:tcPr>
            <w:tcW w:w="9152" w:type="dxa"/>
            <w:shd w:val="clear" w:color="auto" w:fill="auto"/>
            <w:vAlign w:val="center"/>
          </w:tcPr>
          <w:p w14:paraId="5F61E0EF" w14:textId="77777777" w:rsidR="005F027E" w:rsidRDefault="005F027E" w:rsidP="00CC794A">
            <w:pPr>
              <w:spacing w:after="40" w:line="240" w:lineRule="auto"/>
              <w:rPr>
                <w:rFonts w:cs="Arial"/>
                <w:b/>
                <w:color w:val="002060"/>
                <w:lang w:eastAsia="de-DE"/>
              </w:rPr>
            </w:pPr>
            <w:r>
              <w:rPr>
                <w:rFonts w:cs="Arial"/>
                <w:b/>
                <w:color w:val="002060"/>
                <w:lang w:eastAsia="de-DE"/>
              </w:rPr>
              <w:t>Ausgeschlossene Funktionen:</w:t>
            </w:r>
          </w:p>
          <w:p w14:paraId="0D4ADD1E" w14:textId="4F79F256" w:rsidR="005F027E" w:rsidRDefault="00F75529" w:rsidP="00CC794A">
            <w:pPr>
              <w:spacing w:after="40" w:line="240" w:lineRule="auto"/>
              <w:rPr>
                <w:rFonts w:cs="Arial"/>
                <w:b/>
                <w:color w:val="002060"/>
                <w:lang w:eastAsia="de-DE"/>
              </w:rPr>
            </w:pPr>
            <w:r>
              <w:rPr>
                <w:rFonts w:cs="Arial"/>
                <w:lang w:eastAsia="de-DE"/>
              </w:rPr>
              <w:t>Im Rahmen einer Videokonferenz sind w</w:t>
            </w:r>
            <w:r w:rsidR="005F027E">
              <w:rPr>
                <w:rFonts w:cs="Arial"/>
                <w:lang w:eastAsia="de-DE"/>
              </w:rPr>
              <w:t>e</w:t>
            </w:r>
            <w:r>
              <w:rPr>
                <w:rFonts w:cs="Arial"/>
                <w:lang w:eastAsia="de-DE"/>
              </w:rPr>
              <w:t>der eine Aufzeichnung der K</w:t>
            </w:r>
            <w:r w:rsidR="005F027E">
              <w:rPr>
                <w:rFonts w:cs="Arial"/>
                <w:lang w:eastAsia="de-DE"/>
              </w:rPr>
              <w:t xml:space="preserve">onferenz noch eine </w:t>
            </w:r>
            <w:r>
              <w:rPr>
                <w:rFonts w:cs="Arial"/>
                <w:lang w:eastAsia="de-DE"/>
              </w:rPr>
              <w:t xml:space="preserve">Dateiablage mittels des VKS </w:t>
            </w:r>
            <w:r w:rsidR="005F027E">
              <w:rPr>
                <w:rFonts w:cs="Arial"/>
                <w:lang w:eastAsia="de-DE"/>
              </w:rPr>
              <w:t>möglich.</w:t>
            </w:r>
          </w:p>
        </w:tc>
        <w:tc>
          <w:tcPr>
            <w:tcW w:w="1275" w:type="dxa"/>
          </w:tcPr>
          <w:p w14:paraId="0C117DED" w14:textId="7E1A6CF7" w:rsidR="005F027E" w:rsidRDefault="005F027E" w:rsidP="005F027E">
            <w:pPr>
              <w:spacing w:line="240" w:lineRule="auto"/>
              <w:rPr>
                <w:rFonts w:cs="Arial"/>
                <w:lang w:eastAsia="de-DE"/>
              </w:rPr>
            </w:pPr>
            <w:r>
              <w:rPr>
                <w:rFonts w:cs="Arial"/>
                <w:lang w:eastAsia="de-DE"/>
              </w:rPr>
              <w:t>VT, DM, NV</w:t>
            </w:r>
          </w:p>
        </w:tc>
        <w:tc>
          <w:tcPr>
            <w:tcW w:w="3508" w:type="dxa"/>
          </w:tcPr>
          <w:p w14:paraId="16189F27" w14:textId="10F0ACCC" w:rsidR="005F027E" w:rsidRDefault="005F027E" w:rsidP="00CC794A">
            <w:pPr>
              <w:spacing w:line="240" w:lineRule="auto"/>
              <w:rPr>
                <w:rFonts w:cs="Arial"/>
                <w:lang w:eastAsia="de-DE"/>
              </w:rPr>
            </w:pPr>
            <w:r>
              <w:rPr>
                <w:rFonts w:cs="Arial"/>
                <w:lang w:eastAsia="de-DE"/>
              </w:rPr>
              <w:t>//Spezifikation „</w:t>
            </w:r>
            <w:r w:rsidR="002149F0">
              <w:rPr>
                <w:rFonts w:cs="Arial"/>
                <w:lang w:eastAsia="de-DE"/>
              </w:rPr>
              <w:t>VK-</w:t>
            </w:r>
            <w:proofErr w:type="spellStart"/>
            <w:r w:rsidR="002149F0">
              <w:rPr>
                <w:rFonts w:cs="Arial"/>
                <w:lang w:eastAsia="de-DE"/>
              </w:rPr>
              <w:t>Fiktivia</w:t>
            </w:r>
            <w:proofErr w:type="spellEnd"/>
            <w:r>
              <w:rPr>
                <w:rFonts w:cs="Arial"/>
                <w:lang w:eastAsia="de-DE"/>
              </w:rPr>
              <w:t>“ (</w:t>
            </w:r>
            <w:proofErr w:type="spellStart"/>
            <w:r w:rsidR="00433003">
              <w:rPr>
                <w:rFonts w:cs="Arial"/>
                <w:lang w:eastAsia="de-DE"/>
              </w:rPr>
              <w:t>Dok</w:t>
            </w:r>
            <w:proofErr w:type="spellEnd"/>
            <w:r w:rsidR="00433003">
              <w:rPr>
                <w:rFonts w:cs="Arial"/>
                <w:lang w:eastAsia="de-DE"/>
              </w:rPr>
              <w:t xml:space="preserve">-ID </w:t>
            </w:r>
            <w:r>
              <w:rPr>
                <w:rFonts w:cs="Arial"/>
                <w:lang w:eastAsia="de-DE"/>
              </w:rPr>
              <w:t>201907020945).</w:t>
            </w:r>
          </w:p>
        </w:tc>
      </w:tr>
      <w:tr w:rsidR="00327BD6" w:rsidRPr="00490B93" w14:paraId="7472AA89" w14:textId="77777777" w:rsidTr="00E113CB">
        <w:tc>
          <w:tcPr>
            <w:tcW w:w="908" w:type="dxa"/>
            <w:shd w:val="clear" w:color="auto" w:fill="auto"/>
            <w:vAlign w:val="center"/>
          </w:tcPr>
          <w:p w14:paraId="4121E728" w14:textId="04867F4E" w:rsidR="00327BD6" w:rsidRDefault="00B27A1B" w:rsidP="005F027E">
            <w:pPr>
              <w:spacing w:before="40" w:line="240" w:lineRule="auto"/>
              <w:rPr>
                <w:rFonts w:cs="Arial"/>
                <w:lang w:eastAsia="de-DE"/>
              </w:rPr>
            </w:pPr>
            <w:r>
              <w:rPr>
                <w:rFonts w:cs="Arial"/>
                <w:lang w:eastAsia="de-DE"/>
              </w:rPr>
              <w:t>4</w:t>
            </w:r>
            <w:r w:rsidR="00327BD6">
              <w:rPr>
                <w:rFonts w:cs="Arial"/>
                <w:lang w:eastAsia="de-DE"/>
              </w:rPr>
              <w:t>.1.10</w:t>
            </w:r>
          </w:p>
        </w:tc>
        <w:tc>
          <w:tcPr>
            <w:tcW w:w="9152" w:type="dxa"/>
            <w:shd w:val="clear" w:color="auto" w:fill="auto"/>
            <w:vAlign w:val="center"/>
          </w:tcPr>
          <w:p w14:paraId="7567F766" w14:textId="33895E84" w:rsidR="00327BD6" w:rsidRDefault="00327BD6" w:rsidP="00CC794A">
            <w:pPr>
              <w:spacing w:after="40" w:line="240" w:lineRule="auto"/>
              <w:rPr>
                <w:rFonts w:cs="Arial"/>
                <w:b/>
                <w:color w:val="002060"/>
                <w:lang w:eastAsia="de-DE"/>
              </w:rPr>
            </w:pPr>
            <w:r>
              <w:rPr>
                <w:rFonts w:cs="Arial"/>
                <w:b/>
                <w:color w:val="002060"/>
                <w:lang w:eastAsia="de-DE"/>
              </w:rPr>
              <w:t>Telefonkonferenz als Alternative:</w:t>
            </w:r>
          </w:p>
          <w:p w14:paraId="4CADC59E" w14:textId="3443F05B" w:rsidR="00327BD6" w:rsidRPr="00D5353B" w:rsidRDefault="00327BD6" w:rsidP="00CC794A">
            <w:pPr>
              <w:spacing w:after="40" w:line="240" w:lineRule="auto"/>
              <w:rPr>
                <w:rFonts w:cs="Arial"/>
                <w:lang w:eastAsia="de-DE"/>
              </w:rPr>
            </w:pPr>
            <w:r>
              <w:rPr>
                <w:rFonts w:cs="Arial"/>
                <w:lang w:eastAsia="de-DE"/>
              </w:rPr>
              <w:t>Bei Nichtverfügbarkeit oder Störung des VKS kann bei Bedarf auf eine Telefonkonferenz ausgewichen werden.</w:t>
            </w:r>
          </w:p>
        </w:tc>
        <w:tc>
          <w:tcPr>
            <w:tcW w:w="1275" w:type="dxa"/>
          </w:tcPr>
          <w:p w14:paraId="4183214E" w14:textId="4D29284A" w:rsidR="00327BD6" w:rsidRDefault="00327BD6" w:rsidP="005F027E">
            <w:pPr>
              <w:spacing w:line="240" w:lineRule="auto"/>
              <w:rPr>
                <w:rFonts w:cs="Arial"/>
                <w:lang w:eastAsia="de-DE"/>
              </w:rPr>
            </w:pPr>
            <w:r>
              <w:rPr>
                <w:rFonts w:cs="Arial"/>
                <w:lang w:eastAsia="de-DE"/>
              </w:rPr>
              <w:t>VB, DM</w:t>
            </w:r>
          </w:p>
        </w:tc>
        <w:tc>
          <w:tcPr>
            <w:tcW w:w="3508" w:type="dxa"/>
          </w:tcPr>
          <w:p w14:paraId="5EA17E2F" w14:textId="3046AE06" w:rsidR="00327BD6" w:rsidRDefault="00327BD6" w:rsidP="00CC794A">
            <w:pPr>
              <w:spacing w:line="240" w:lineRule="auto"/>
              <w:rPr>
                <w:rFonts w:cs="Arial"/>
                <w:lang w:eastAsia="de-DE"/>
              </w:rPr>
            </w:pPr>
            <w:r>
              <w:rPr>
                <w:rFonts w:cs="Arial"/>
                <w:lang w:eastAsia="de-DE"/>
              </w:rPr>
              <w:t>//Spezifikation „Telefonanlage“ (</w:t>
            </w:r>
            <w:proofErr w:type="spellStart"/>
            <w:r w:rsidR="00433003">
              <w:rPr>
                <w:rFonts w:cs="Arial"/>
                <w:lang w:eastAsia="de-DE"/>
              </w:rPr>
              <w:t>Dok</w:t>
            </w:r>
            <w:proofErr w:type="spellEnd"/>
            <w:r w:rsidR="00433003">
              <w:rPr>
                <w:rFonts w:cs="Arial"/>
                <w:lang w:eastAsia="de-DE"/>
              </w:rPr>
              <w:t xml:space="preserve">-ID </w:t>
            </w:r>
            <w:r>
              <w:rPr>
                <w:rFonts w:cs="Arial"/>
                <w:lang w:eastAsia="de-DE"/>
              </w:rPr>
              <w:t>20702181010).</w:t>
            </w:r>
          </w:p>
        </w:tc>
      </w:tr>
      <w:tr w:rsidR="00D5353B" w:rsidRPr="00490B93" w14:paraId="1EBB4429" w14:textId="77777777" w:rsidTr="00E113CB">
        <w:tc>
          <w:tcPr>
            <w:tcW w:w="908" w:type="dxa"/>
            <w:shd w:val="clear" w:color="auto" w:fill="auto"/>
            <w:vAlign w:val="center"/>
          </w:tcPr>
          <w:p w14:paraId="0BE4A212" w14:textId="2EA8ED9F" w:rsidR="00D5353B" w:rsidRDefault="00B27A1B" w:rsidP="005F027E">
            <w:pPr>
              <w:spacing w:before="40" w:line="240" w:lineRule="auto"/>
              <w:rPr>
                <w:rFonts w:cs="Arial"/>
                <w:lang w:eastAsia="de-DE"/>
              </w:rPr>
            </w:pPr>
            <w:r>
              <w:rPr>
                <w:rFonts w:cs="Arial"/>
                <w:lang w:eastAsia="de-DE"/>
              </w:rPr>
              <w:t>4</w:t>
            </w:r>
            <w:r w:rsidR="00327BD6">
              <w:rPr>
                <w:rFonts w:cs="Arial"/>
                <w:lang w:eastAsia="de-DE"/>
              </w:rPr>
              <w:t>.1.11</w:t>
            </w:r>
          </w:p>
        </w:tc>
        <w:tc>
          <w:tcPr>
            <w:tcW w:w="9152" w:type="dxa"/>
            <w:shd w:val="clear" w:color="auto" w:fill="auto"/>
            <w:vAlign w:val="center"/>
          </w:tcPr>
          <w:p w14:paraId="5D2A3752" w14:textId="7BB8471F" w:rsidR="00D5353B" w:rsidRPr="00D5353B" w:rsidRDefault="00D5353B" w:rsidP="005F027E">
            <w:pPr>
              <w:spacing w:line="240" w:lineRule="auto"/>
              <w:rPr>
                <w:rFonts w:cs="Arial"/>
                <w:color w:val="002060"/>
                <w:lang w:eastAsia="de-DE"/>
              </w:rPr>
            </w:pPr>
            <w:r w:rsidRPr="00D5353B">
              <w:rPr>
                <w:rFonts w:cs="Arial"/>
                <w:lang w:eastAsia="de-DE"/>
              </w:rPr>
              <w:t>(…)</w:t>
            </w:r>
          </w:p>
        </w:tc>
        <w:tc>
          <w:tcPr>
            <w:tcW w:w="1275" w:type="dxa"/>
          </w:tcPr>
          <w:p w14:paraId="37993A21" w14:textId="50035986" w:rsidR="00D5353B" w:rsidRDefault="00D5353B" w:rsidP="005F027E">
            <w:pPr>
              <w:spacing w:line="240" w:lineRule="auto"/>
              <w:rPr>
                <w:rFonts w:cs="Arial"/>
                <w:lang w:eastAsia="de-DE"/>
              </w:rPr>
            </w:pPr>
            <w:r>
              <w:rPr>
                <w:rFonts w:cs="Arial"/>
                <w:lang w:eastAsia="de-DE"/>
              </w:rPr>
              <w:t>(…)</w:t>
            </w:r>
          </w:p>
        </w:tc>
        <w:tc>
          <w:tcPr>
            <w:tcW w:w="3508" w:type="dxa"/>
          </w:tcPr>
          <w:p w14:paraId="0C57C8B3" w14:textId="523D166A" w:rsidR="00D5353B" w:rsidRDefault="00D5353B" w:rsidP="005F027E">
            <w:pPr>
              <w:spacing w:line="240" w:lineRule="auto"/>
              <w:rPr>
                <w:rFonts w:cs="Arial"/>
                <w:lang w:eastAsia="de-DE"/>
              </w:rPr>
            </w:pPr>
            <w:r>
              <w:rPr>
                <w:rFonts w:cs="Arial"/>
                <w:lang w:eastAsia="de-DE"/>
              </w:rPr>
              <w:t>(…)</w:t>
            </w:r>
          </w:p>
        </w:tc>
      </w:tr>
    </w:tbl>
    <w:p w14:paraId="4C3A2FC4" w14:textId="77777777" w:rsidR="00492471" w:rsidRDefault="00492471" w:rsidP="00C31C9D">
      <w:pPr>
        <w:pStyle w:val="Textkrper"/>
      </w:pPr>
    </w:p>
    <w:p w14:paraId="517B9429" w14:textId="4BCF25FC" w:rsidR="002015C7" w:rsidRDefault="002015C7" w:rsidP="002015C7">
      <w:pPr>
        <w:pStyle w:val="berschrift2"/>
      </w:pPr>
      <w:bookmarkStart w:id="27" w:name="_Ref98764606"/>
      <w:bookmarkStart w:id="28" w:name="_Toc100328739"/>
      <w:r w:rsidRPr="006652C3">
        <w:rPr>
          <w:color w:val="808080" w:themeColor="background1" w:themeShade="80"/>
          <w:u w:val="none"/>
        </w:rPr>
        <w:lastRenderedPageBreak/>
        <w:sym w:font="Webdings" w:char="F03C"/>
      </w:r>
      <w:r w:rsidR="00442FB4">
        <w:t>Adaptive</w:t>
      </w:r>
      <w:r>
        <w:t xml:space="preserve"> TOM</w:t>
      </w:r>
      <w:r w:rsidRPr="006652C3">
        <w:rPr>
          <w:color w:val="808080" w:themeColor="background1" w:themeShade="80"/>
          <w:u w:val="none"/>
        </w:rPr>
        <w:sym w:font="Webdings" w:char="F03C"/>
      </w:r>
      <w:bookmarkEnd w:id="27"/>
      <w:bookmarkEnd w:id="28"/>
      <w:r w:rsidRPr="006652C3">
        <w:rPr>
          <w:u w:val="none"/>
        </w:rPr>
        <w:t xml:space="preserve"> </w:t>
      </w:r>
    </w:p>
    <w:tbl>
      <w:tblPr>
        <w:tblW w:w="14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908"/>
        <w:gridCol w:w="9152"/>
        <w:gridCol w:w="1275"/>
        <w:gridCol w:w="3508"/>
      </w:tblGrid>
      <w:tr w:rsidR="002015C7" w:rsidRPr="00636409" w14:paraId="3636A622" w14:textId="77777777" w:rsidTr="00E113CB">
        <w:trPr>
          <w:tblHeader/>
        </w:trPr>
        <w:tc>
          <w:tcPr>
            <w:tcW w:w="908" w:type="dxa"/>
            <w:shd w:val="clear" w:color="auto" w:fill="808080" w:themeFill="background1" w:themeFillShade="80"/>
          </w:tcPr>
          <w:p w14:paraId="0CEFD7A4" w14:textId="77777777" w:rsidR="002015C7" w:rsidRPr="00117F7F" w:rsidRDefault="002015C7" w:rsidP="00117F7F">
            <w:pPr>
              <w:keepNext/>
              <w:spacing w:before="40" w:line="240" w:lineRule="auto"/>
              <w:jc w:val="center"/>
              <w:rPr>
                <w:rFonts w:cs="Arial"/>
                <w:b/>
                <w:color w:val="FFFFFF" w:themeColor="background1"/>
                <w:lang w:eastAsia="de-DE"/>
              </w:rPr>
            </w:pPr>
            <w:r w:rsidRPr="00117F7F">
              <w:rPr>
                <w:rFonts w:cs="Arial"/>
                <w:b/>
                <w:color w:val="FFFFFF" w:themeColor="background1"/>
                <w:lang w:eastAsia="de-DE"/>
              </w:rPr>
              <w:t>Nr.</w:t>
            </w:r>
          </w:p>
        </w:tc>
        <w:tc>
          <w:tcPr>
            <w:tcW w:w="9152" w:type="dxa"/>
            <w:shd w:val="clear" w:color="auto" w:fill="808080" w:themeFill="background1" w:themeFillShade="80"/>
          </w:tcPr>
          <w:p w14:paraId="683073E2" w14:textId="77777777" w:rsidR="002015C7" w:rsidRPr="00117F7F" w:rsidRDefault="002015C7" w:rsidP="00117F7F">
            <w:pPr>
              <w:keepNext/>
              <w:spacing w:before="40" w:line="240" w:lineRule="auto"/>
              <w:rPr>
                <w:rFonts w:cs="Arial"/>
                <w:b/>
                <w:color w:val="FFFFFF" w:themeColor="background1"/>
                <w:lang w:eastAsia="de-DE"/>
              </w:rPr>
            </w:pPr>
            <w:r w:rsidRPr="00117F7F">
              <w:rPr>
                <w:rFonts w:cs="Arial"/>
                <w:b/>
                <w:color w:val="FFFFFF" w:themeColor="background1"/>
                <w:lang w:eastAsia="de-DE"/>
              </w:rPr>
              <w:t>TOM – Bezeichnung und Beschreibung</w:t>
            </w:r>
          </w:p>
        </w:tc>
        <w:tc>
          <w:tcPr>
            <w:tcW w:w="1275" w:type="dxa"/>
            <w:shd w:val="clear" w:color="auto" w:fill="808080" w:themeFill="background1" w:themeFillShade="80"/>
          </w:tcPr>
          <w:p w14:paraId="25DAA5FB" w14:textId="77777777" w:rsidR="002015C7" w:rsidRPr="00117F7F" w:rsidRDefault="002015C7" w:rsidP="00117F7F">
            <w:pPr>
              <w:keepNext/>
              <w:spacing w:before="40" w:line="240" w:lineRule="auto"/>
              <w:rPr>
                <w:rFonts w:cs="Arial"/>
                <w:b/>
                <w:color w:val="FFFFFF" w:themeColor="background1"/>
                <w:lang w:eastAsia="de-DE"/>
              </w:rPr>
            </w:pPr>
            <w:r w:rsidRPr="00117F7F">
              <w:rPr>
                <w:rFonts w:cs="Arial"/>
                <w:b/>
                <w:color w:val="FFFFFF" w:themeColor="background1"/>
                <w:lang w:eastAsia="de-DE"/>
              </w:rPr>
              <w:t>Wirkung</w:t>
            </w:r>
          </w:p>
        </w:tc>
        <w:tc>
          <w:tcPr>
            <w:tcW w:w="3508" w:type="dxa"/>
            <w:shd w:val="clear" w:color="auto" w:fill="808080" w:themeFill="background1" w:themeFillShade="80"/>
          </w:tcPr>
          <w:p w14:paraId="501E51D8" w14:textId="77777777" w:rsidR="002015C7" w:rsidRPr="00117F7F" w:rsidRDefault="002015C7" w:rsidP="00117F7F">
            <w:pPr>
              <w:keepNext/>
              <w:spacing w:before="40" w:line="240" w:lineRule="auto"/>
              <w:rPr>
                <w:rFonts w:cs="Arial"/>
                <w:b/>
                <w:color w:val="FFFFFF" w:themeColor="background1"/>
                <w:lang w:eastAsia="de-DE"/>
              </w:rPr>
            </w:pPr>
            <w:r w:rsidRPr="00117F7F">
              <w:rPr>
                <w:rFonts w:cs="Arial"/>
                <w:b/>
                <w:color w:val="FFFFFF" w:themeColor="background1"/>
                <w:lang w:eastAsia="de-DE"/>
              </w:rPr>
              <w:t>Verweise</w:t>
            </w:r>
          </w:p>
        </w:tc>
      </w:tr>
      <w:tr w:rsidR="002015C7" w:rsidRPr="00490B93" w14:paraId="7D689EA8" w14:textId="77777777" w:rsidTr="00E113CB">
        <w:tc>
          <w:tcPr>
            <w:tcW w:w="908" w:type="dxa"/>
            <w:shd w:val="clear" w:color="auto" w:fill="auto"/>
            <w:vAlign w:val="center"/>
          </w:tcPr>
          <w:p w14:paraId="699037F2" w14:textId="123C1C19" w:rsidR="002015C7" w:rsidRPr="00490B93" w:rsidRDefault="00B27A1B" w:rsidP="00117F7F">
            <w:pPr>
              <w:keepNext/>
              <w:spacing w:before="40" w:line="240" w:lineRule="auto"/>
              <w:rPr>
                <w:rFonts w:cs="Arial"/>
                <w:lang w:eastAsia="de-DE"/>
              </w:rPr>
            </w:pPr>
            <w:r>
              <w:rPr>
                <w:rFonts w:cs="Arial"/>
                <w:lang w:eastAsia="de-DE"/>
              </w:rPr>
              <w:t>4</w:t>
            </w:r>
            <w:r w:rsidR="002015C7">
              <w:rPr>
                <w:rFonts w:cs="Arial"/>
                <w:lang w:eastAsia="de-DE"/>
              </w:rPr>
              <w:t>.2.1</w:t>
            </w:r>
          </w:p>
        </w:tc>
        <w:tc>
          <w:tcPr>
            <w:tcW w:w="9152" w:type="dxa"/>
            <w:shd w:val="clear" w:color="auto" w:fill="auto"/>
            <w:vAlign w:val="center"/>
          </w:tcPr>
          <w:p w14:paraId="5CBF37B2" w14:textId="5DA22D41" w:rsidR="002015C7" w:rsidRPr="00E36860" w:rsidRDefault="00AB09F5" w:rsidP="00CC794A">
            <w:pPr>
              <w:keepNext/>
              <w:spacing w:after="40" w:line="240" w:lineRule="auto"/>
              <w:rPr>
                <w:rFonts w:cs="Arial"/>
                <w:b/>
                <w:color w:val="002060"/>
                <w:lang w:eastAsia="de-DE"/>
              </w:rPr>
            </w:pPr>
            <w:r>
              <w:rPr>
                <w:rFonts w:cs="Arial"/>
                <w:b/>
                <w:color w:val="002060"/>
                <w:lang w:eastAsia="de-DE"/>
              </w:rPr>
              <w:t>Authentifizierung</w:t>
            </w:r>
            <w:r w:rsidR="002015C7" w:rsidRPr="00E36860">
              <w:rPr>
                <w:rFonts w:cs="Arial"/>
                <w:b/>
                <w:color w:val="002060"/>
                <w:lang w:eastAsia="de-DE"/>
              </w:rPr>
              <w:t>:</w:t>
            </w:r>
          </w:p>
          <w:p w14:paraId="2EC8A060" w14:textId="1B1D7691" w:rsidR="002015C7" w:rsidRPr="00490B93" w:rsidRDefault="00910E90" w:rsidP="00CC794A">
            <w:pPr>
              <w:keepNext/>
              <w:spacing w:after="40" w:line="240" w:lineRule="auto"/>
              <w:rPr>
                <w:rFonts w:cs="Arial"/>
                <w:lang w:eastAsia="de-DE"/>
              </w:rPr>
            </w:pPr>
            <w:r>
              <w:rPr>
                <w:rFonts w:cs="Arial"/>
                <w:lang w:eastAsia="de-DE"/>
              </w:rPr>
              <w:t>Die Einwahl in</w:t>
            </w:r>
            <w:r w:rsidR="002015C7">
              <w:rPr>
                <w:rFonts w:cs="Arial"/>
                <w:lang w:eastAsia="de-DE"/>
              </w:rPr>
              <w:t xml:space="preserve"> </w:t>
            </w:r>
            <w:r>
              <w:rPr>
                <w:rFonts w:cs="Arial"/>
                <w:lang w:eastAsia="de-DE"/>
              </w:rPr>
              <w:t>eine Videokonferenz erfolgt mittels einer eindeutige Raumnummer und einer PIN, die auf einem sichern Weg den Teilnehmenden übermittelt werden.</w:t>
            </w:r>
          </w:p>
        </w:tc>
        <w:tc>
          <w:tcPr>
            <w:tcW w:w="1275" w:type="dxa"/>
          </w:tcPr>
          <w:p w14:paraId="61BD4E40" w14:textId="6EADE0D2" w:rsidR="002015C7" w:rsidRPr="00490B93" w:rsidRDefault="002015C7" w:rsidP="00117F7F">
            <w:pPr>
              <w:keepNext/>
              <w:spacing w:line="240" w:lineRule="auto"/>
              <w:rPr>
                <w:rFonts w:cs="Arial"/>
                <w:lang w:eastAsia="de-DE"/>
              </w:rPr>
            </w:pPr>
            <w:r>
              <w:rPr>
                <w:rFonts w:cs="Arial"/>
                <w:lang w:eastAsia="de-DE"/>
              </w:rPr>
              <w:t xml:space="preserve">VT, </w:t>
            </w:r>
            <w:r w:rsidR="00D93151">
              <w:rPr>
                <w:rFonts w:cs="Arial"/>
                <w:lang w:eastAsia="de-DE"/>
              </w:rPr>
              <w:t xml:space="preserve">RI, </w:t>
            </w:r>
            <w:r>
              <w:rPr>
                <w:rFonts w:cs="Arial"/>
                <w:lang w:eastAsia="de-DE"/>
              </w:rPr>
              <w:t>NV</w:t>
            </w:r>
          </w:p>
        </w:tc>
        <w:tc>
          <w:tcPr>
            <w:tcW w:w="3508" w:type="dxa"/>
          </w:tcPr>
          <w:p w14:paraId="366FE31D" w14:textId="39B85EE0" w:rsidR="002015C7" w:rsidRPr="00490B93" w:rsidRDefault="00910E90" w:rsidP="00CC794A">
            <w:pPr>
              <w:keepNext/>
              <w:spacing w:line="240" w:lineRule="auto"/>
              <w:rPr>
                <w:rFonts w:cs="Arial"/>
                <w:lang w:eastAsia="de-DE"/>
              </w:rPr>
            </w:pPr>
            <w:r>
              <w:rPr>
                <w:rFonts w:cs="Arial"/>
                <w:lang w:eastAsia="de-DE"/>
              </w:rPr>
              <w:t>//Spezifikation „</w:t>
            </w:r>
            <w:r w:rsidR="002149F0">
              <w:rPr>
                <w:rFonts w:cs="Arial"/>
                <w:lang w:eastAsia="de-DE"/>
              </w:rPr>
              <w:t>VK-</w:t>
            </w:r>
            <w:proofErr w:type="spellStart"/>
            <w:r w:rsidR="002149F0">
              <w:rPr>
                <w:rFonts w:cs="Arial"/>
                <w:lang w:eastAsia="de-DE"/>
              </w:rPr>
              <w:t>Fiktivia</w:t>
            </w:r>
            <w:proofErr w:type="spellEnd"/>
            <w:r>
              <w:rPr>
                <w:rFonts w:cs="Arial"/>
                <w:lang w:eastAsia="de-DE"/>
              </w:rPr>
              <w:t>“ (</w:t>
            </w:r>
            <w:proofErr w:type="spellStart"/>
            <w:r w:rsidR="00433003">
              <w:rPr>
                <w:rFonts w:cs="Arial"/>
                <w:lang w:eastAsia="de-DE"/>
              </w:rPr>
              <w:t>Dok</w:t>
            </w:r>
            <w:proofErr w:type="spellEnd"/>
            <w:r w:rsidR="00433003">
              <w:rPr>
                <w:rFonts w:cs="Arial"/>
                <w:lang w:eastAsia="de-DE"/>
              </w:rPr>
              <w:t xml:space="preserve">-ID </w:t>
            </w:r>
            <w:r>
              <w:rPr>
                <w:rFonts w:cs="Arial"/>
                <w:lang w:eastAsia="de-DE"/>
              </w:rPr>
              <w:t>201907020945).</w:t>
            </w:r>
          </w:p>
        </w:tc>
      </w:tr>
      <w:tr w:rsidR="00AB09F5" w:rsidRPr="00490B93" w14:paraId="5F291378" w14:textId="77777777" w:rsidTr="00E113CB">
        <w:tc>
          <w:tcPr>
            <w:tcW w:w="908" w:type="dxa"/>
            <w:shd w:val="clear" w:color="auto" w:fill="auto"/>
            <w:vAlign w:val="center"/>
          </w:tcPr>
          <w:p w14:paraId="4B5C7E56" w14:textId="7A695D24" w:rsidR="00AB09F5" w:rsidRDefault="00B27A1B" w:rsidP="00AB09F5">
            <w:pPr>
              <w:keepNext/>
              <w:spacing w:before="40" w:line="240" w:lineRule="auto"/>
              <w:rPr>
                <w:rFonts w:cs="Arial"/>
                <w:lang w:eastAsia="de-DE"/>
              </w:rPr>
            </w:pPr>
            <w:r>
              <w:rPr>
                <w:rFonts w:cs="Arial"/>
                <w:lang w:eastAsia="de-DE"/>
              </w:rPr>
              <w:t>4</w:t>
            </w:r>
            <w:r w:rsidR="00AB09F5">
              <w:rPr>
                <w:rFonts w:cs="Arial"/>
                <w:lang w:eastAsia="de-DE"/>
              </w:rPr>
              <w:t>.2.2</w:t>
            </w:r>
          </w:p>
        </w:tc>
        <w:tc>
          <w:tcPr>
            <w:tcW w:w="9152" w:type="dxa"/>
            <w:shd w:val="clear" w:color="auto" w:fill="auto"/>
            <w:vAlign w:val="center"/>
          </w:tcPr>
          <w:p w14:paraId="3D7024BD" w14:textId="77777777" w:rsidR="00AB09F5" w:rsidRPr="00E36860" w:rsidRDefault="00AB09F5" w:rsidP="00CC794A">
            <w:pPr>
              <w:keepNext/>
              <w:spacing w:after="40" w:line="240" w:lineRule="auto"/>
              <w:rPr>
                <w:rFonts w:cs="Arial"/>
                <w:b/>
                <w:color w:val="002060"/>
                <w:lang w:eastAsia="de-DE"/>
              </w:rPr>
            </w:pPr>
            <w:r>
              <w:rPr>
                <w:rFonts w:cs="Arial"/>
                <w:b/>
                <w:color w:val="002060"/>
                <w:lang w:eastAsia="de-DE"/>
              </w:rPr>
              <w:t>Berechtigung</w:t>
            </w:r>
            <w:r w:rsidRPr="00E36860">
              <w:rPr>
                <w:rFonts w:cs="Arial"/>
                <w:b/>
                <w:color w:val="002060"/>
                <w:lang w:eastAsia="de-DE"/>
              </w:rPr>
              <w:t>:</w:t>
            </w:r>
          </w:p>
          <w:p w14:paraId="366794FD" w14:textId="123E4958" w:rsidR="00AB09F5" w:rsidRDefault="00AB09F5" w:rsidP="00CC794A">
            <w:pPr>
              <w:keepNext/>
              <w:spacing w:after="40" w:line="240" w:lineRule="auto"/>
              <w:rPr>
                <w:rFonts w:cs="Arial"/>
                <w:b/>
                <w:color w:val="002060"/>
                <w:lang w:eastAsia="de-DE"/>
              </w:rPr>
            </w:pPr>
            <w:r w:rsidRPr="007C4D09">
              <w:rPr>
                <w:rFonts w:cs="Arial"/>
                <w:lang w:eastAsia="de-DE"/>
              </w:rPr>
              <w:t xml:space="preserve">Für die </w:t>
            </w:r>
            <w:r>
              <w:rPr>
                <w:rFonts w:cs="Arial"/>
                <w:lang w:eastAsia="de-DE"/>
              </w:rPr>
              <w:t>Anwender sowie die Administratoren</w:t>
            </w:r>
            <w:r w:rsidRPr="007C4D09">
              <w:rPr>
                <w:rFonts w:cs="Arial"/>
                <w:lang w:eastAsia="de-DE"/>
              </w:rPr>
              <w:t xml:space="preserve"> des </w:t>
            </w:r>
            <w:r>
              <w:rPr>
                <w:rFonts w:cs="Arial"/>
                <w:lang w:eastAsia="de-DE"/>
              </w:rPr>
              <w:t xml:space="preserve">VKS besteht ein </w:t>
            </w:r>
            <w:r w:rsidRPr="007C4D09">
              <w:rPr>
                <w:rFonts w:cs="Arial"/>
                <w:lang w:eastAsia="de-DE"/>
              </w:rPr>
              <w:t xml:space="preserve">Rollen- und Berechtigungskonzept, </w:t>
            </w:r>
            <w:r>
              <w:rPr>
                <w:rFonts w:cs="Arial"/>
                <w:lang w:eastAsia="de-DE"/>
              </w:rPr>
              <w:t>das</w:t>
            </w:r>
            <w:r w:rsidRPr="007C4D09">
              <w:rPr>
                <w:rFonts w:cs="Arial"/>
                <w:lang w:eastAsia="de-DE"/>
              </w:rPr>
              <w:t xml:space="preserve"> den Rollen </w:t>
            </w:r>
            <w:r>
              <w:rPr>
                <w:rFonts w:cs="Arial"/>
                <w:lang w:eastAsia="de-DE"/>
              </w:rPr>
              <w:t>nach dem „Need-</w:t>
            </w:r>
            <w:proofErr w:type="spellStart"/>
            <w:r>
              <w:rPr>
                <w:rFonts w:cs="Arial"/>
                <w:lang w:eastAsia="de-DE"/>
              </w:rPr>
              <w:t>to</w:t>
            </w:r>
            <w:proofErr w:type="spellEnd"/>
            <w:r>
              <w:rPr>
                <w:rFonts w:cs="Arial"/>
                <w:lang w:eastAsia="de-DE"/>
              </w:rPr>
              <w:t>-</w:t>
            </w:r>
            <w:proofErr w:type="spellStart"/>
            <w:r>
              <w:rPr>
                <w:rFonts w:cs="Arial"/>
                <w:lang w:eastAsia="de-DE"/>
              </w:rPr>
              <w:t>know</w:t>
            </w:r>
            <w:proofErr w:type="spellEnd"/>
            <w:r>
              <w:rPr>
                <w:rFonts w:cs="Arial"/>
                <w:lang w:eastAsia="de-DE"/>
              </w:rPr>
              <w:t>“-Prinzip</w:t>
            </w:r>
            <w:r w:rsidRPr="007C4D09">
              <w:rPr>
                <w:rFonts w:cs="Arial"/>
                <w:lang w:eastAsia="de-DE"/>
              </w:rPr>
              <w:t xml:space="preserve"> nur die minimal notwendigen Berechtigungen zuweist</w:t>
            </w:r>
            <w:r>
              <w:rPr>
                <w:rFonts w:cs="Arial"/>
                <w:lang w:eastAsia="de-DE"/>
              </w:rPr>
              <w:t>. Davon mit umfasst sind insbesondere auch die Berechtigung für die</w:t>
            </w:r>
            <w:r>
              <w:t xml:space="preserve"> User-Metad</w:t>
            </w:r>
            <w:r w:rsidRPr="00FE294F">
              <w:rPr>
                <w:rFonts w:cs="Arial"/>
                <w:lang w:eastAsia="de-DE"/>
              </w:rPr>
              <w:t>aten</w:t>
            </w:r>
            <w:r>
              <w:rPr>
                <w:rFonts w:cs="Arial"/>
                <w:lang w:eastAsia="de-DE"/>
              </w:rPr>
              <w:t xml:space="preserve"> (z.B. Protokolldaten) sowie die Berechtigung für die Änderung von kritischen Konfigurationen und Leistungsmerkmalen</w:t>
            </w:r>
            <w:r w:rsidRPr="007C4D09">
              <w:rPr>
                <w:rFonts w:cs="Arial"/>
                <w:lang w:eastAsia="de-DE"/>
              </w:rPr>
              <w:t>.</w:t>
            </w:r>
            <w:r>
              <w:rPr>
                <w:rFonts w:cs="Arial"/>
                <w:lang w:eastAsia="de-DE"/>
              </w:rPr>
              <w:t xml:space="preserve"> </w:t>
            </w:r>
          </w:p>
        </w:tc>
        <w:tc>
          <w:tcPr>
            <w:tcW w:w="1275" w:type="dxa"/>
          </w:tcPr>
          <w:p w14:paraId="3ECB8F64" w14:textId="7A9070E8" w:rsidR="00AB09F5" w:rsidRDefault="00AB09F5" w:rsidP="00AB09F5">
            <w:pPr>
              <w:keepNext/>
              <w:spacing w:line="240" w:lineRule="auto"/>
              <w:rPr>
                <w:rFonts w:cs="Arial"/>
                <w:lang w:eastAsia="de-DE"/>
              </w:rPr>
            </w:pPr>
            <w:r>
              <w:rPr>
                <w:rFonts w:cs="Arial"/>
                <w:lang w:eastAsia="de-DE"/>
              </w:rPr>
              <w:t>VT, DI, NV</w:t>
            </w:r>
          </w:p>
        </w:tc>
        <w:tc>
          <w:tcPr>
            <w:tcW w:w="3508" w:type="dxa"/>
          </w:tcPr>
          <w:p w14:paraId="2248D53C" w14:textId="6F3285B4" w:rsidR="00AB09F5" w:rsidRDefault="00AB09F5" w:rsidP="00CC794A">
            <w:pPr>
              <w:keepNext/>
              <w:spacing w:line="240" w:lineRule="auto"/>
              <w:rPr>
                <w:rFonts w:cs="Arial"/>
                <w:lang w:eastAsia="de-DE"/>
              </w:rPr>
            </w:pPr>
            <w:r>
              <w:rPr>
                <w:rFonts w:cs="Arial"/>
                <w:lang w:eastAsia="de-DE"/>
              </w:rPr>
              <w:t>//Konzept Berechtigungsmanagement „</w:t>
            </w:r>
            <w:r w:rsidR="002149F0">
              <w:rPr>
                <w:rFonts w:cs="Arial"/>
                <w:lang w:eastAsia="de-DE"/>
              </w:rPr>
              <w:t>VK-</w:t>
            </w:r>
            <w:proofErr w:type="spellStart"/>
            <w:r w:rsidR="002149F0">
              <w:rPr>
                <w:rFonts w:cs="Arial"/>
                <w:lang w:eastAsia="de-DE"/>
              </w:rPr>
              <w:t>Fiktivia</w:t>
            </w:r>
            <w:proofErr w:type="spellEnd"/>
            <w:r>
              <w:rPr>
                <w:rFonts w:cs="Arial"/>
                <w:lang w:eastAsia="de-DE"/>
              </w:rPr>
              <w:t>“ (</w:t>
            </w:r>
            <w:proofErr w:type="spellStart"/>
            <w:r w:rsidR="00433003">
              <w:rPr>
                <w:rFonts w:cs="Arial"/>
                <w:lang w:eastAsia="de-DE"/>
              </w:rPr>
              <w:t>Dok</w:t>
            </w:r>
            <w:proofErr w:type="spellEnd"/>
            <w:r w:rsidR="00433003">
              <w:rPr>
                <w:rFonts w:cs="Arial"/>
                <w:lang w:eastAsia="de-DE"/>
              </w:rPr>
              <w:t xml:space="preserve">-ID </w:t>
            </w:r>
            <w:r>
              <w:rPr>
                <w:rFonts w:cs="Arial"/>
                <w:lang w:eastAsia="de-DE"/>
              </w:rPr>
              <w:t>201908021030).</w:t>
            </w:r>
          </w:p>
        </w:tc>
      </w:tr>
      <w:tr w:rsidR="00AB09F5" w:rsidRPr="00490B93" w14:paraId="399313E7" w14:textId="77777777" w:rsidTr="00E113CB">
        <w:tc>
          <w:tcPr>
            <w:tcW w:w="908" w:type="dxa"/>
            <w:shd w:val="clear" w:color="auto" w:fill="auto"/>
            <w:vAlign w:val="center"/>
          </w:tcPr>
          <w:p w14:paraId="319B8C0B" w14:textId="71811C02" w:rsidR="00AB09F5" w:rsidRPr="00490B93" w:rsidRDefault="00B27A1B" w:rsidP="00AB09F5">
            <w:pPr>
              <w:spacing w:before="40" w:line="240" w:lineRule="auto"/>
              <w:rPr>
                <w:rFonts w:cs="Arial"/>
                <w:lang w:eastAsia="de-DE"/>
              </w:rPr>
            </w:pPr>
            <w:r>
              <w:rPr>
                <w:rFonts w:cs="Arial"/>
                <w:lang w:eastAsia="de-DE"/>
              </w:rPr>
              <w:t>4</w:t>
            </w:r>
            <w:r w:rsidR="00AB09F5">
              <w:rPr>
                <w:rFonts w:cs="Arial"/>
                <w:lang w:eastAsia="de-DE"/>
              </w:rPr>
              <w:t>.2.3</w:t>
            </w:r>
          </w:p>
        </w:tc>
        <w:tc>
          <w:tcPr>
            <w:tcW w:w="9152" w:type="dxa"/>
            <w:shd w:val="clear" w:color="auto" w:fill="auto"/>
            <w:vAlign w:val="center"/>
          </w:tcPr>
          <w:p w14:paraId="375842F6" w14:textId="77777777" w:rsidR="00AB09F5" w:rsidRPr="00E36860" w:rsidRDefault="00AB09F5" w:rsidP="00CC794A">
            <w:pPr>
              <w:spacing w:after="40" w:line="240" w:lineRule="auto"/>
              <w:rPr>
                <w:rFonts w:cs="Arial"/>
                <w:b/>
                <w:color w:val="002060"/>
                <w:lang w:eastAsia="de-DE"/>
              </w:rPr>
            </w:pPr>
            <w:r w:rsidRPr="00E36860">
              <w:rPr>
                <w:rFonts w:cs="Arial"/>
                <w:b/>
                <w:color w:val="002060"/>
                <w:lang w:eastAsia="de-DE"/>
              </w:rPr>
              <w:t>Verschlüsselung:</w:t>
            </w:r>
          </w:p>
          <w:p w14:paraId="500D9D59" w14:textId="790D943F" w:rsidR="00AB09F5" w:rsidRPr="00490B93" w:rsidRDefault="00AB09F5" w:rsidP="00CC794A">
            <w:pPr>
              <w:spacing w:after="40" w:line="240" w:lineRule="auto"/>
              <w:rPr>
                <w:rFonts w:cs="Arial"/>
                <w:lang w:eastAsia="de-DE"/>
              </w:rPr>
            </w:pPr>
            <w:r>
              <w:rPr>
                <w:rFonts w:cs="Arial"/>
                <w:lang w:eastAsia="de-DE"/>
              </w:rPr>
              <w:t>Eine angemessene Transportverschlüsselung</w:t>
            </w:r>
            <w:r w:rsidR="00023E21">
              <w:rPr>
                <w:rFonts w:cs="Arial"/>
                <w:lang w:eastAsia="de-DE"/>
              </w:rPr>
              <w:t xml:space="preserve"> der </w:t>
            </w:r>
            <w:r w:rsidR="00023E21">
              <w:t xml:space="preserve">Inhaltsdaten wie auch der Rahmendaten </w:t>
            </w:r>
            <w:r>
              <w:rPr>
                <w:rFonts w:cs="Arial"/>
                <w:lang w:eastAsia="de-DE"/>
              </w:rPr>
              <w:t xml:space="preserve"> ist wirksam umgesetzt.</w:t>
            </w:r>
          </w:p>
        </w:tc>
        <w:tc>
          <w:tcPr>
            <w:tcW w:w="1275" w:type="dxa"/>
          </w:tcPr>
          <w:p w14:paraId="355A5233" w14:textId="77777777" w:rsidR="00AB09F5" w:rsidRPr="00490B93" w:rsidRDefault="00AB09F5" w:rsidP="00AB09F5">
            <w:pPr>
              <w:spacing w:line="240" w:lineRule="auto"/>
              <w:rPr>
                <w:rFonts w:cs="Arial"/>
                <w:lang w:eastAsia="de-DE"/>
              </w:rPr>
            </w:pPr>
            <w:r>
              <w:rPr>
                <w:rFonts w:cs="Arial"/>
                <w:lang w:eastAsia="de-DE"/>
              </w:rPr>
              <w:t>VT, DI, NV</w:t>
            </w:r>
          </w:p>
        </w:tc>
        <w:tc>
          <w:tcPr>
            <w:tcW w:w="3508" w:type="dxa"/>
          </w:tcPr>
          <w:p w14:paraId="65103376" w14:textId="3AA61B8E" w:rsidR="00AB09F5" w:rsidRPr="00490B93" w:rsidRDefault="00AB09F5" w:rsidP="00CC794A">
            <w:pPr>
              <w:spacing w:line="240" w:lineRule="auto"/>
              <w:rPr>
                <w:rFonts w:cs="Arial"/>
                <w:lang w:eastAsia="de-DE"/>
              </w:rPr>
            </w:pPr>
            <w:r>
              <w:rPr>
                <w:rFonts w:cs="Arial"/>
                <w:lang w:eastAsia="de-DE"/>
              </w:rPr>
              <w:t>//Spezifikation „</w:t>
            </w:r>
            <w:r w:rsidR="002149F0">
              <w:rPr>
                <w:rFonts w:cs="Arial"/>
                <w:lang w:eastAsia="de-DE"/>
              </w:rPr>
              <w:t>VK-</w:t>
            </w:r>
            <w:proofErr w:type="spellStart"/>
            <w:r w:rsidR="002149F0">
              <w:rPr>
                <w:rFonts w:cs="Arial"/>
                <w:lang w:eastAsia="de-DE"/>
              </w:rPr>
              <w:t>Fiktivia</w:t>
            </w:r>
            <w:proofErr w:type="spellEnd"/>
            <w:r>
              <w:rPr>
                <w:rFonts w:cs="Arial"/>
                <w:lang w:eastAsia="de-DE"/>
              </w:rPr>
              <w:t>“ (</w:t>
            </w:r>
            <w:proofErr w:type="spellStart"/>
            <w:r w:rsidR="00433003">
              <w:rPr>
                <w:rFonts w:cs="Arial"/>
                <w:lang w:eastAsia="de-DE"/>
              </w:rPr>
              <w:t>Dok</w:t>
            </w:r>
            <w:proofErr w:type="spellEnd"/>
            <w:r w:rsidR="00433003">
              <w:rPr>
                <w:rFonts w:cs="Arial"/>
                <w:lang w:eastAsia="de-DE"/>
              </w:rPr>
              <w:t xml:space="preserve">-ID </w:t>
            </w:r>
            <w:r>
              <w:rPr>
                <w:rFonts w:cs="Arial"/>
                <w:lang w:eastAsia="de-DE"/>
              </w:rPr>
              <w:t>201907020945).</w:t>
            </w:r>
          </w:p>
        </w:tc>
      </w:tr>
      <w:tr w:rsidR="00A53766" w:rsidRPr="00490B93" w14:paraId="1D100419" w14:textId="77777777" w:rsidTr="00F67003">
        <w:tc>
          <w:tcPr>
            <w:tcW w:w="908" w:type="dxa"/>
            <w:shd w:val="clear" w:color="auto" w:fill="auto"/>
            <w:vAlign w:val="center"/>
          </w:tcPr>
          <w:p w14:paraId="0C973A3C" w14:textId="381C650A" w:rsidR="00A53766" w:rsidRDefault="00B27A1B" w:rsidP="00A53766">
            <w:pPr>
              <w:spacing w:before="40" w:line="240" w:lineRule="auto"/>
              <w:rPr>
                <w:rFonts w:cs="Arial"/>
                <w:lang w:eastAsia="de-DE"/>
              </w:rPr>
            </w:pPr>
            <w:r>
              <w:rPr>
                <w:rFonts w:cs="Arial"/>
                <w:lang w:eastAsia="de-DE"/>
              </w:rPr>
              <w:t>4</w:t>
            </w:r>
            <w:r w:rsidR="00A53766">
              <w:rPr>
                <w:rFonts w:cs="Arial"/>
                <w:lang w:eastAsia="de-DE"/>
              </w:rPr>
              <w:t>.2.4</w:t>
            </w:r>
          </w:p>
        </w:tc>
        <w:tc>
          <w:tcPr>
            <w:tcW w:w="9152" w:type="dxa"/>
            <w:shd w:val="clear" w:color="auto" w:fill="auto"/>
          </w:tcPr>
          <w:p w14:paraId="52719C75" w14:textId="77777777" w:rsidR="00A53766" w:rsidRPr="00E36860" w:rsidRDefault="00A53766" w:rsidP="00CC794A">
            <w:pPr>
              <w:spacing w:after="40" w:line="240" w:lineRule="auto"/>
              <w:rPr>
                <w:rFonts w:cs="Arial"/>
                <w:b/>
                <w:color w:val="002060"/>
                <w:lang w:eastAsia="de-DE"/>
              </w:rPr>
            </w:pPr>
            <w:r>
              <w:rPr>
                <w:rFonts w:cs="Arial"/>
                <w:b/>
                <w:color w:val="002060"/>
                <w:lang w:eastAsia="de-DE"/>
              </w:rPr>
              <w:t>Patch Management</w:t>
            </w:r>
            <w:r w:rsidRPr="00E36860">
              <w:rPr>
                <w:rFonts w:cs="Arial"/>
                <w:b/>
                <w:color w:val="002060"/>
                <w:lang w:eastAsia="de-DE"/>
              </w:rPr>
              <w:t>:</w:t>
            </w:r>
          </w:p>
          <w:p w14:paraId="20A1CC31" w14:textId="4F562EB7" w:rsidR="00A53766" w:rsidRPr="00E36860" w:rsidRDefault="00A53766" w:rsidP="00CC794A">
            <w:pPr>
              <w:spacing w:after="40" w:line="240" w:lineRule="auto"/>
              <w:rPr>
                <w:rFonts w:cs="Arial"/>
                <w:b/>
                <w:color w:val="002060"/>
                <w:lang w:eastAsia="de-DE"/>
              </w:rPr>
            </w:pPr>
            <w:r>
              <w:rPr>
                <w:rFonts w:cs="Arial"/>
                <w:lang w:eastAsia="de-DE"/>
              </w:rPr>
              <w:t xml:space="preserve">Das VKS wird </w:t>
            </w:r>
            <w:r w:rsidRPr="00EF7EE2">
              <w:rPr>
                <w:rFonts w:cs="Arial"/>
                <w:lang w:eastAsia="de-DE"/>
              </w:rPr>
              <w:t>durch regelmäßige</w:t>
            </w:r>
            <w:r w:rsidR="00CC794A">
              <w:rPr>
                <w:rFonts w:cs="Arial"/>
                <w:lang w:eastAsia="de-DE"/>
              </w:rPr>
              <w:t xml:space="preserve"> und vorab geprüfte</w:t>
            </w:r>
            <w:r w:rsidRPr="00EF7EE2">
              <w:rPr>
                <w:rFonts w:cs="Arial"/>
                <w:lang w:eastAsia="de-DE"/>
              </w:rPr>
              <w:t xml:space="preserve"> </w:t>
            </w:r>
            <w:r>
              <w:rPr>
                <w:rFonts w:cs="Arial"/>
                <w:lang w:eastAsia="de-DE"/>
              </w:rPr>
              <w:t>(</w:t>
            </w:r>
            <w:r w:rsidR="00CC794A">
              <w:rPr>
                <w:rFonts w:cs="Arial"/>
                <w:lang w:eastAsia="de-DE"/>
              </w:rPr>
              <w:t>Funktions-/</w:t>
            </w:r>
            <w:r w:rsidRPr="00EF7EE2">
              <w:rPr>
                <w:rFonts w:cs="Arial"/>
                <w:lang w:eastAsia="de-DE"/>
              </w:rPr>
              <w:t>Sicherheits</w:t>
            </w:r>
            <w:r>
              <w:rPr>
                <w:rFonts w:cs="Arial"/>
                <w:lang w:eastAsia="de-DE"/>
              </w:rPr>
              <w:t>-)U</w:t>
            </w:r>
            <w:r w:rsidRPr="00EF7EE2">
              <w:rPr>
                <w:rFonts w:cs="Arial"/>
                <w:lang w:eastAsia="de-DE"/>
              </w:rPr>
              <w:t>pdates aktuell</w:t>
            </w:r>
            <w:r>
              <w:rPr>
                <w:rFonts w:cs="Arial"/>
                <w:lang w:eastAsia="de-DE"/>
              </w:rPr>
              <w:t xml:space="preserve"> gehalten.</w:t>
            </w:r>
            <w:r w:rsidR="00746CAF">
              <w:rPr>
                <w:rFonts w:cs="Arial"/>
                <w:lang w:eastAsia="de-DE"/>
              </w:rPr>
              <w:t xml:space="preserve"> Dabei kommt ein Testkonzept zur Anwendung, das alle technischen und fachlichen Anforderungen umfasst.</w:t>
            </w:r>
          </w:p>
        </w:tc>
        <w:tc>
          <w:tcPr>
            <w:tcW w:w="1275" w:type="dxa"/>
          </w:tcPr>
          <w:p w14:paraId="7A2336B5" w14:textId="77A1B10B" w:rsidR="00A53766" w:rsidRDefault="00A53766" w:rsidP="00A53766">
            <w:pPr>
              <w:spacing w:line="240" w:lineRule="auto"/>
              <w:rPr>
                <w:rFonts w:cs="Arial"/>
                <w:lang w:eastAsia="de-DE"/>
              </w:rPr>
            </w:pPr>
            <w:r>
              <w:rPr>
                <w:rFonts w:cs="Arial"/>
                <w:lang w:eastAsia="de-DE"/>
              </w:rPr>
              <w:t>VT, DI, VB, NV</w:t>
            </w:r>
          </w:p>
        </w:tc>
        <w:tc>
          <w:tcPr>
            <w:tcW w:w="3508" w:type="dxa"/>
          </w:tcPr>
          <w:p w14:paraId="33F6C5D3" w14:textId="7403D419" w:rsidR="00A53766" w:rsidRDefault="00A53766" w:rsidP="00CC794A">
            <w:pPr>
              <w:spacing w:line="240" w:lineRule="auto"/>
              <w:rPr>
                <w:rFonts w:cs="Arial"/>
                <w:lang w:eastAsia="de-DE"/>
              </w:rPr>
            </w:pPr>
            <w:r>
              <w:rPr>
                <w:rFonts w:cs="Arial"/>
                <w:lang w:eastAsia="de-DE"/>
              </w:rPr>
              <w:t>//Konzept Betriebskonzept „</w:t>
            </w:r>
            <w:r w:rsidR="002149F0">
              <w:rPr>
                <w:rFonts w:cs="Arial"/>
                <w:lang w:eastAsia="de-DE"/>
              </w:rPr>
              <w:t>VK-</w:t>
            </w:r>
            <w:proofErr w:type="spellStart"/>
            <w:r w:rsidR="002149F0">
              <w:rPr>
                <w:rFonts w:cs="Arial"/>
                <w:lang w:eastAsia="de-DE"/>
              </w:rPr>
              <w:t>Fiktivia</w:t>
            </w:r>
            <w:proofErr w:type="spellEnd"/>
            <w:r>
              <w:rPr>
                <w:rFonts w:cs="Arial"/>
                <w:lang w:eastAsia="de-DE"/>
              </w:rPr>
              <w:t>“ (</w:t>
            </w:r>
            <w:proofErr w:type="spellStart"/>
            <w:r w:rsidR="00433003">
              <w:rPr>
                <w:rFonts w:cs="Arial"/>
                <w:lang w:eastAsia="de-DE"/>
              </w:rPr>
              <w:t>Dok</w:t>
            </w:r>
            <w:proofErr w:type="spellEnd"/>
            <w:r w:rsidR="00433003">
              <w:rPr>
                <w:rFonts w:cs="Arial"/>
                <w:lang w:eastAsia="de-DE"/>
              </w:rPr>
              <w:t xml:space="preserve">-ID </w:t>
            </w:r>
            <w:r>
              <w:rPr>
                <w:rFonts w:cs="Arial"/>
                <w:lang w:eastAsia="de-DE"/>
              </w:rPr>
              <w:t>202001160900)</w:t>
            </w:r>
            <w:r w:rsidR="00746CAF">
              <w:rPr>
                <w:rFonts w:cs="Arial"/>
                <w:lang w:eastAsia="de-DE"/>
              </w:rPr>
              <w:t xml:space="preserve"> und //Konzept Testkonzept "VK-</w:t>
            </w:r>
            <w:proofErr w:type="spellStart"/>
            <w:r w:rsidR="00746CAF">
              <w:rPr>
                <w:rFonts w:cs="Arial"/>
                <w:lang w:eastAsia="de-DE"/>
              </w:rPr>
              <w:t>Fi„tivia</w:t>
            </w:r>
            <w:proofErr w:type="spellEnd"/>
            <w:r w:rsidR="00746CAF">
              <w:rPr>
                <w:rFonts w:cs="Arial"/>
                <w:lang w:eastAsia="de-DE"/>
              </w:rPr>
              <w:t>" (</w:t>
            </w:r>
            <w:proofErr w:type="spellStart"/>
            <w:r w:rsidR="00746CAF">
              <w:rPr>
                <w:rFonts w:cs="Arial"/>
                <w:lang w:eastAsia="de-DE"/>
              </w:rPr>
              <w:t>Dok</w:t>
            </w:r>
            <w:proofErr w:type="spellEnd"/>
            <w:r w:rsidR="00746CAF">
              <w:rPr>
                <w:rFonts w:cs="Arial"/>
                <w:lang w:eastAsia="de-DE"/>
              </w:rPr>
              <w:t>-ID 202001101000)</w:t>
            </w:r>
            <w:r>
              <w:rPr>
                <w:rFonts w:cs="Arial"/>
                <w:lang w:eastAsia="de-DE"/>
              </w:rPr>
              <w:t>.</w:t>
            </w:r>
          </w:p>
        </w:tc>
      </w:tr>
      <w:tr w:rsidR="00A53766" w:rsidRPr="00490B93" w14:paraId="700116B0" w14:textId="77777777" w:rsidTr="00F67FB6">
        <w:tc>
          <w:tcPr>
            <w:tcW w:w="908" w:type="dxa"/>
            <w:shd w:val="clear" w:color="auto" w:fill="auto"/>
            <w:vAlign w:val="center"/>
          </w:tcPr>
          <w:p w14:paraId="134290D9" w14:textId="6F8A4B0C" w:rsidR="00A53766" w:rsidRDefault="00B27A1B" w:rsidP="00A53766">
            <w:pPr>
              <w:spacing w:before="40" w:line="240" w:lineRule="auto"/>
              <w:rPr>
                <w:rFonts w:cs="Arial"/>
                <w:lang w:eastAsia="de-DE"/>
              </w:rPr>
            </w:pPr>
            <w:r>
              <w:rPr>
                <w:rFonts w:cs="Arial"/>
                <w:lang w:eastAsia="de-DE"/>
              </w:rPr>
              <w:t>4</w:t>
            </w:r>
            <w:r w:rsidR="00D93151">
              <w:rPr>
                <w:rFonts w:cs="Arial"/>
                <w:lang w:eastAsia="de-DE"/>
              </w:rPr>
              <w:t>.2.5</w:t>
            </w:r>
          </w:p>
        </w:tc>
        <w:tc>
          <w:tcPr>
            <w:tcW w:w="9152" w:type="dxa"/>
            <w:shd w:val="clear" w:color="auto" w:fill="auto"/>
            <w:vAlign w:val="center"/>
          </w:tcPr>
          <w:p w14:paraId="7B62EC2D" w14:textId="3E586EB2" w:rsidR="00A53766" w:rsidRPr="00E36860" w:rsidRDefault="00A53766" w:rsidP="00A53766">
            <w:pPr>
              <w:spacing w:line="240" w:lineRule="auto"/>
              <w:rPr>
                <w:rFonts w:cs="Arial"/>
                <w:b/>
                <w:color w:val="002060"/>
                <w:lang w:eastAsia="de-DE"/>
              </w:rPr>
            </w:pPr>
            <w:r>
              <w:rPr>
                <w:rFonts w:cs="Arial"/>
                <w:b/>
                <w:color w:val="002060"/>
                <w:lang w:eastAsia="de-DE"/>
              </w:rPr>
              <w:t>Sensibilisierung</w:t>
            </w:r>
            <w:r w:rsidRPr="00E36860">
              <w:rPr>
                <w:rFonts w:cs="Arial"/>
                <w:b/>
                <w:color w:val="002060"/>
                <w:lang w:eastAsia="de-DE"/>
              </w:rPr>
              <w:t>:</w:t>
            </w:r>
          </w:p>
          <w:p w14:paraId="7BBB91BF" w14:textId="1FBB4C54" w:rsidR="00A53766" w:rsidRPr="00E36860" w:rsidRDefault="00A53766" w:rsidP="00A53766">
            <w:pPr>
              <w:spacing w:line="240" w:lineRule="auto"/>
              <w:rPr>
                <w:rFonts w:cs="Arial"/>
                <w:b/>
                <w:color w:val="002060"/>
                <w:lang w:eastAsia="de-DE"/>
              </w:rPr>
            </w:pPr>
            <w:r>
              <w:rPr>
                <w:rFonts w:cs="Arial"/>
                <w:lang w:eastAsia="de-DE"/>
              </w:rPr>
              <w:t>E</w:t>
            </w:r>
            <w:r w:rsidRPr="005D50EB">
              <w:rPr>
                <w:rFonts w:cs="Arial"/>
                <w:lang w:eastAsia="de-DE"/>
              </w:rPr>
              <w:t xml:space="preserve">ine Einweisung </w:t>
            </w:r>
            <w:r>
              <w:rPr>
                <w:rFonts w:cs="Arial"/>
                <w:lang w:eastAsia="de-DE"/>
              </w:rPr>
              <w:t xml:space="preserve">und Information </w:t>
            </w:r>
            <w:r w:rsidRPr="005D50EB">
              <w:rPr>
                <w:rFonts w:cs="Arial"/>
                <w:lang w:eastAsia="de-DE"/>
              </w:rPr>
              <w:t xml:space="preserve">für </w:t>
            </w:r>
            <w:r>
              <w:rPr>
                <w:rFonts w:cs="Arial"/>
                <w:lang w:eastAsia="de-DE"/>
              </w:rPr>
              <w:t>VKS-</w:t>
            </w:r>
            <w:r w:rsidRPr="005D50EB">
              <w:rPr>
                <w:rFonts w:cs="Arial"/>
                <w:lang w:eastAsia="de-DE"/>
              </w:rPr>
              <w:t>Benutzende</w:t>
            </w:r>
            <w:r>
              <w:rPr>
                <w:rFonts w:cs="Arial"/>
                <w:lang w:eastAsia="de-DE"/>
              </w:rPr>
              <w:t xml:space="preserve"> wird in geeigneter Form durchgeführt.</w:t>
            </w:r>
          </w:p>
        </w:tc>
        <w:tc>
          <w:tcPr>
            <w:tcW w:w="1275" w:type="dxa"/>
          </w:tcPr>
          <w:p w14:paraId="65D34013" w14:textId="709F8080" w:rsidR="00A53766" w:rsidRDefault="00A53766" w:rsidP="00A53766">
            <w:pPr>
              <w:spacing w:line="240" w:lineRule="auto"/>
              <w:rPr>
                <w:rFonts w:cs="Arial"/>
                <w:lang w:eastAsia="de-DE"/>
              </w:rPr>
            </w:pPr>
            <w:r>
              <w:rPr>
                <w:rFonts w:cs="Arial"/>
                <w:lang w:eastAsia="de-DE"/>
              </w:rPr>
              <w:t>VT, RI, DM, TP, NV</w:t>
            </w:r>
          </w:p>
        </w:tc>
        <w:tc>
          <w:tcPr>
            <w:tcW w:w="3508" w:type="dxa"/>
          </w:tcPr>
          <w:p w14:paraId="744E041F" w14:textId="3008D1B8" w:rsidR="00A53766" w:rsidRDefault="00A53766" w:rsidP="00CC794A">
            <w:pPr>
              <w:spacing w:line="240" w:lineRule="auto"/>
              <w:rPr>
                <w:rFonts w:cs="Arial"/>
                <w:lang w:eastAsia="de-DE"/>
              </w:rPr>
            </w:pPr>
            <w:r>
              <w:rPr>
                <w:rFonts w:cs="Arial"/>
                <w:lang w:eastAsia="de-DE"/>
              </w:rPr>
              <w:t>//Konzept Ei</w:t>
            </w:r>
            <w:r w:rsidR="00923B2F">
              <w:rPr>
                <w:rFonts w:cs="Arial"/>
                <w:lang w:eastAsia="de-DE"/>
              </w:rPr>
              <w:t>nweisungsprozess „</w:t>
            </w:r>
            <w:r w:rsidR="002149F0">
              <w:rPr>
                <w:rFonts w:cs="Arial"/>
                <w:lang w:eastAsia="de-DE"/>
              </w:rPr>
              <w:t>VK-</w:t>
            </w:r>
            <w:proofErr w:type="spellStart"/>
            <w:r w:rsidR="002149F0">
              <w:rPr>
                <w:rFonts w:cs="Arial"/>
                <w:lang w:eastAsia="de-DE"/>
              </w:rPr>
              <w:t>Fiktivia</w:t>
            </w:r>
            <w:proofErr w:type="spellEnd"/>
            <w:r w:rsidR="00923B2F">
              <w:rPr>
                <w:rFonts w:cs="Arial"/>
                <w:lang w:eastAsia="de-DE"/>
              </w:rPr>
              <w:t>“ (</w:t>
            </w:r>
            <w:proofErr w:type="spellStart"/>
            <w:r w:rsidR="00433003">
              <w:rPr>
                <w:rFonts w:cs="Arial"/>
                <w:lang w:eastAsia="de-DE"/>
              </w:rPr>
              <w:t>Dok</w:t>
            </w:r>
            <w:proofErr w:type="spellEnd"/>
            <w:r w:rsidR="00433003">
              <w:rPr>
                <w:rFonts w:cs="Arial"/>
                <w:lang w:eastAsia="de-DE"/>
              </w:rPr>
              <w:t xml:space="preserve">-ID </w:t>
            </w:r>
            <w:r>
              <w:rPr>
                <w:rFonts w:cs="Arial"/>
                <w:lang w:eastAsia="de-DE"/>
              </w:rPr>
              <w:t>201909120850) inkl. //</w:t>
            </w:r>
            <w:r w:rsidR="00CC794A">
              <w:rPr>
                <w:rFonts w:cs="Arial"/>
                <w:lang w:eastAsia="de-DE"/>
              </w:rPr>
              <w:t xml:space="preserve">Doku </w:t>
            </w:r>
            <w:r>
              <w:rPr>
                <w:rFonts w:cs="Arial"/>
                <w:lang w:eastAsia="de-DE"/>
              </w:rPr>
              <w:t>Anleitung „</w:t>
            </w:r>
            <w:r w:rsidR="002149F0">
              <w:rPr>
                <w:rFonts w:cs="Arial"/>
                <w:lang w:eastAsia="de-DE"/>
              </w:rPr>
              <w:t>VK-</w:t>
            </w:r>
            <w:proofErr w:type="spellStart"/>
            <w:r w:rsidR="002149F0">
              <w:rPr>
                <w:rFonts w:cs="Arial"/>
                <w:lang w:eastAsia="de-DE"/>
              </w:rPr>
              <w:t>Fiktivia</w:t>
            </w:r>
            <w:proofErr w:type="spellEnd"/>
            <w:r>
              <w:rPr>
                <w:rFonts w:cs="Arial"/>
                <w:lang w:eastAsia="de-DE"/>
              </w:rPr>
              <w:t>“ (</w:t>
            </w:r>
            <w:proofErr w:type="spellStart"/>
            <w:r w:rsidR="00433003">
              <w:rPr>
                <w:rFonts w:cs="Arial"/>
                <w:lang w:eastAsia="de-DE"/>
              </w:rPr>
              <w:t>Dok</w:t>
            </w:r>
            <w:proofErr w:type="spellEnd"/>
            <w:r w:rsidR="00433003">
              <w:rPr>
                <w:rFonts w:cs="Arial"/>
                <w:lang w:eastAsia="de-DE"/>
              </w:rPr>
              <w:t xml:space="preserve">-ID </w:t>
            </w:r>
            <w:r>
              <w:rPr>
                <w:rFonts w:cs="Arial"/>
                <w:lang w:eastAsia="de-DE"/>
              </w:rPr>
              <w:t>201909151300) und //</w:t>
            </w:r>
            <w:r w:rsidR="00CC794A">
              <w:rPr>
                <w:rFonts w:cs="Arial"/>
                <w:lang w:eastAsia="de-DE"/>
              </w:rPr>
              <w:t xml:space="preserve">Konzept </w:t>
            </w:r>
            <w:r>
              <w:rPr>
                <w:rFonts w:cs="Arial"/>
                <w:lang w:eastAsia="de-DE"/>
              </w:rPr>
              <w:t>Information</w:t>
            </w:r>
            <w:r w:rsidR="00923B2F">
              <w:rPr>
                <w:rFonts w:cs="Arial"/>
                <w:lang w:eastAsia="de-DE"/>
              </w:rPr>
              <w:t xml:space="preserve"> „</w:t>
            </w:r>
            <w:r w:rsidR="002149F0">
              <w:rPr>
                <w:rFonts w:cs="Arial"/>
                <w:lang w:eastAsia="de-DE"/>
              </w:rPr>
              <w:t>VK-</w:t>
            </w:r>
            <w:proofErr w:type="spellStart"/>
            <w:r w:rsidR="002149F0">
              <w:rPr>
                <w:rFonts w:cs="Arial"/>
                <w:lang w:eastAsia="de-DE"/>
              </w:rPr>
              <w:t>Fiktivia</w:t>
            </w:r>
            <w:proofErr w:type="spellEnd"/>
            <w:r w:rsidR="00923B2F">
              <w:rPr>
                <w:rFonts w:cs="Arial"/>
                <w:lang w:eastAsia="de-DE"/>
              </w:rPr>
              <w:t>“ (</w:t>
            </w:r>
            <w:proofErr w:type="spellStart"/>
            <w:r w:rsidR="00433003">
              <w:rPr>
                <w:rFonts w:cs="Arial"/>
                <w:lang w:eastAsia="de-DE"/>
              </w:rPr>
              <w:t>Dok</w:t>
            </w:r>
            <w:proofErr w:type="spellEnd"/>
            <w:r w:rsidR="00433003">
              <w:rPr>
                <w:rFonts w:cs="Arial"/>
                <w:lang w:eastAsia="de-DE"/>
              </w:rPr>
              <w:t xml:space="preserve">-ID </w:t>
            </w:r>
            <w:r w:rsidR="00923B2F">
              <w:rPr>
                <w:rFonts w:cs="Arial"/>
                <w:lang w:eastAsia="de-DE"/>
              </w:rPr>
              <w:t>20190916090</w:t>
            </w:r>
            <w:r>
              <w:rPr>
                <w:rFonts w:cs="Arial"/>
                <w:lang w:eastAsia="de-DE"/>
              </w:rPr>
              <w:t>).</w:t>
            </w:r>
          </w:p>
        </w:tc>
      </w:tr>
      <w:tr w:rsidR="00D93151" w:rsidRPr="00490B93" w14:paraId="2682EAE4" w14:textId="77777777" w:rsidTr="00F67FB6">
        <w:tc>
          <w:tcPr>
            <w:tcW w:w="908" w:type="dxa"/>
            <w:shd w:val="clear" w:color="auto" w:fill="auto"/>
            <w:vAlign w:val="center"/>
          </w:tcPr>
          <w:p w14:paraId="081E59B0" w14:textId="440921B2" w:rsidR="00D93151" w:rsidRDefault="00B27A1B" w:rsidP="00D93151">
            <w:pPr>
              <w:spacing w:before="40" w:line="240" w:lineRule="auto"/>
              <w:rPr>
                <w:rFonts w:cs="Arial"/>
                <w:lang w:eastAsia="de-DE"/>
              </w:rPr>
            </w:pPr>
            <w:r>
              <w:rPr>
                <w:rFonts w:cs="Arial"/>
                <w:lang w:eastAsia="de-DE"/>
              </w:rPr>
              <w:t>4</w:t>
            </w:r>
            <w:r w:rsidR="00D93151">
              <w:rPr>
                <w:rFonts w:cs="Arial"/>
                <w:lang w:eastAsia="de-DE"/>
              </w:rPr>
              <w:t>.2.6</w:t>
            </w:r>
          </w:p>
        </w:tc>
        <w:tc>
          <w:tcPr>
            <w:tcW w:w="9152" w:type="dxa"/>
            <w:shd w:val="clear" w:color="auto" w:fill="auto"/>
            <w:vAlign w:val="center"/>
          </w:tcPr>
          <w:p w14:paraId="6C2DFE1D" w14:textId="4ACF1319" w:rsidR="00D93151" w:rsidRPr="00E36860" w:rsidRDefault="00D93151" w:rsidP="00CC794A">
            <w:pPr>
              <w:spacing w:after="40" w:line="240" w:lineRule="auto"/>
              <w:rPr>
                <w:rFonts w:cs="Arial"/>
                <w:b/>
                <w:color w:val="002060"/>
                <w:lang w:eastAsia="de-DE"/>
              </w:rPr>
            </w:pPr>
            <w:r>
              <w:rPr>
                <w:rFonts w:cs="Arial"/>
                <w:b/>
                <w:color w:val="002060"/>
                <w:lang w:eastAsia="de-DE"/>
              </w:rPr>
              <w:t>Protokollierung</w:t>
            </w:r>
            <w:r w:rsidRPr="00E36860">
              <w:rPr>
                <w:rFonts w:cs="Arial"/>
                <w:b/>
                <w:color w:val="002060"/>
                <w:lang w:eastAsia="de-DE"/>
              </w:rPr>
              <w:t>:</w:t>
            </w:r>
          </w:p>
          <w:p w14:paraId="0F636A4A" w14:textId="1FDFA2B6" w:rsidR="00D93151" w:rsidRDefault="00D93151" w:rsidP="00CC794A">
            <w:pPr>
              <w:spacing w:after="40" w:line="240" w:lineRule="auto"/>
              <w:rPr>
                <w:rFonts w:cs="Arial"/>
                <w:b/>
                <w:color w:val="002060"/>
                <w:lang w:eastAsia="de-DE"/>
              </w:rPr>
            </w:pPr>
            <w:r>
              <w:rPr>
                <w:rFonts w:cs="Arial"/>
                <w:lang w:eastAsia="de-DE"/>
              </w:rPr>
              <w:t>Durch eine automatisierte Protokollierung (Log-Dateien) werden Videokonferenzen</w:t>
            </w:r>
            <w:r w:rsidRPr="00D93151">
              <w:rPr>
                <w:rFonts w:cs="Arial"/>
                <w:lang w:eastAsia="de-DE"/>
              </w:rPr>
              <w:t>, die in der Vergangenheit</w:t>
            </w:r>
            <w:r>
              <w:rPr>
                <w:rFonts w:cs="Arial"/>
                <w:lang w:eastAsia="de-DE"/>
              </w:rPr>
              <w:t xml:space="preserve"> stattfanden, prüfbar gemacht.</w:t>
            </w:r>
          </w:p>
        </w:tc>
        <w:tc>
          <w:tcPr>
            <w:tcW w:w="1275" w:type="dxa"/>
          </w:tcPr>
          <w:p w14:paraId="73F158F2" w14:textId="46674D74" w:rsidR="00D93151" w:rsidRDefault="00D93151" w:rsidP="00D93151">
            <w:pPr>
              <w:spacing w:line="240" w:lineRule="auto"/>
              <w:rPr>
                <w:rFonts w:cs="Arial"/>
                <w:lang w:eastAsia="de-DE"/>
              </w:rPr>
            </w:pPr>
            <w:r>
              <w:rPr>
                <w:rFonts w:cs="Arial"/>
                <w:lang w:eastAsia="de-DE"/>
              </w:rPr>
              <w:t>VB, TP</w:t>
            </w:r>
          </w:p>
        </w:tc>
        <w:tc>
          <w:tcPr>
            <w:tcW w:w="3508" w:type="dxa"/>
          </w:tcPr>
          <w:p w14:paraId="0CEE215F" w14:textId="3A1A098F" w:rsidR="00D93151" w:rsidRDefault="00D93151" w:rsidP="00433003">
            <w:pPr>
              <w:spacing w:line="240" w:lineRule="auto"/>
              <w:jc w:val="both"/>
              <w:rPr>
                <w:rFonts w:cs="Arial"/>
                <w:lang w:eastAsia="de-DE"/>
              </w:rPr>
            </w:pPr>
            <w:r>
              <w:rPr>
                <w:rFonts w:cs="Arial"/>
                <w:lang w:eastAsia="de-DE"/>
              </w:rPr>
              <w:t>//Konzept Betriebskonzept „</w:t>
            </w:r>
            <w:r w:rsidR="002149F0">
              <w:rPr>
                <w:rFonts w:cs="Arial"/>
                <w:lang w:eastAsia="de-DE"/>
              </w:rPr>
              <w:t>VK-</w:t>
            </w:r>
            <w:proofErr w:type="spellStart"/>
            <w:r w:rsidR="002149F0">
              <w:rPr>
                <w:rFonts w:cs="Arial"/>
                <w:lang w:eastAsia="de-DE"/>
              </w:rPr>
              <w:t>Fiktivia</w:t>
            </w:r>
            <w:proofErr w:type="spellEnd"/>
            <w:r>
              <w:rPr>
                <w:rFonts w:cs="Arial"/>
                <w:lang w:eastAsia="de-DE"/>
              </w:rPr>
              <w:t>“ (</w:t>
            </w:r>
            <w:proofErr w:type="spellStart"/>
            <w:r w:rsidR="00433003">
              <w:rPr>
                <w:rFonts w:cs="Arial"/>
                <w:lang w:eastAsia="de-DE"/>
              </w:rPr>
              <w:t>Dok</w:t>
            </w:r>
            <w:proofErr w:type="spellEnd"/>
            <w:r w:rsidR="00433003">
              <w:rPr>
                <w:rFonts w:cs="Arial"/>
                <w:lang w:eastAsia="de-DE"/>
              </w:rPr>
              <w:t xml:space="preserve">-ID </w:t>
            </w:r>
            <w:r>
              <w:rPr>
                <w:rFonts w:cs="Arial"/>
                <w:lang w:eastAsia="de-DE"/>
              </w:rPr>
              <w:t>202001160900).</w:t>
            </w:r>
          </w:p>
        </w:tc>
      </w:tr>
      <w:tr w:rsidR="00D93151" w:rsidRPr="00490B93" w14:paraId="689456FE" w14:textId="77777777" w:rsidTr="00A46B66">
        <w:tc>
          <w:tcPr>
            <w:tcW w:w="908" w:type="dxa"/>
            <w:shd w:val="clear" w:color="auto" w:fill="auto"/>
            <w:vAlign w:val="center"/>
          </w:tcPr>
          <w:p w14:paraId="16D8E193" w14:textId="20128494" w:rsidR="00D93151" w:rsidRDefault="00B27A1B" w:rsidP="00D93151">
            <w:pPr>
              <w:spacing w:before="40" w:line="240" w:lineRule="auto"/>
              <w:rPr>
                <w:rFonts w:cs="Arial"/>
                <w:lang w:eastAsia="de-DE"/>
              </w:rPr>
            </w:pPr>
            <w:r>
              <w:rPr>
                <w:rFonts w:cs="Arial"/>
                <w:lang w:eastAsia="de-DE"/>
              </w:rPr>
              <w:t>4</w:t>
            </w:r>
            <w:r w:rsidR="00D93151">
              <w:rPr>
                <w:rFonts w:cs="Arial"/>
                <w:lang w:eastAsia="de-DE"/>
              </w:rPr>
              <w:t>.2.7</w:t>
            </w:r>
          </w:p>
        </w:tc>
        <w:tc>
          <w:tcPr>
            <w:tcW w:w="9152" w:type="dxa"/>
            <w:shd w:val="clear" w:color="auto" w:fill="auto"/>
          </w:tcPr>
          <w:p w14:paraId="69FE06CC" w14:textId="3CBBBEF8" w:rsidR="00D93151" w:rsidRPr="00E36860" w:rsidRDefault="00D93151" w:rsidP="00CC794A">
            <w:pPr>
              <w:spacing w:after="40" w:line="240" w:lineRule="auto"/>
              <w:rPr>
                <w:rFonts w:cs="Arial"/>
                <w:b/>
                <w:color w:val="002060"/>
                <w:lang w:eastAsia="de-DE"/>
              </w:rPr>
            </w:pPr>
            <w:r>
              <w:rPr>
                <w:rFonts w:cs="Arial"/>
                <w:b/>
                <w:color w:val="002060"/>
                <w:lang w:eastAsia="de-DE"/>
              </w:rPr>
              <w:t>Löschen</w:t>
            </w:r>
            <w:r w:rsidRPr="00E36860">
              <w:rPr>
                <w:rFonts w:cs="Arial"/>
                <w:b/>
                <w:color w:val="002060"/>
                <w:lang w:eastAsia="de-DE"/>
              </w:rPr>
              <w:t>:</w:t>
            </w:r>
          </w:p>
          <w:p w14:paraId="19528824" w14:textId="7F476B60" w:rsidR="00D93151" w:rsidRDefault="00D93151" w:rsidP="00CC794A">
            <w:pPr>
              <w:spacing w:after="40" w:line="240" w:lineRule="auto"/>
              <w:rPr>
                <w:rFonts w:cs="Arial"/>
                <w:b/>
                <w:color w:val="002060"/>
                <w:lang w:eastAsia="de-DE"/>
              </w:rPr>
            </w:pPr>
            <w:r>
              <w:rPr>
                <w:rFonts w:cs="Arial"/>
                <w:lang w:eastAsia="de-DE"/>
              </w:rPr>
              <w:lastRenderedPageBreak/>
              <w:t>Personenbezogene Daten, die länger als die Durchführungszeit der entsprechenden Videokonferenz verarbeitet werden (z.B. Protokolldaten, Benutzerkonto), werden nach den festgelegten Aufbewahrungsfristen gelöscht. Alle anderen personenbezogenen Daten werden spätestens zusammen mit der Beendigung einer Videokonferenz automatisiert gelöscht.</w:t>
            </w:r>
          </w:p>
        </w:tc>
        <w:tc>
          <w:tcPr>
            <w:tcW w:w="1275" w:type="dxa"/>
          </w:tcPr>
          <w:p w14:paraId="0E3D885A" w14:textId="7829DF66" w:rsidR="00D93151" w:rsidRDefault="00D93151" w:rsidP="00D93151">
            <w:pPr>
              <w:spacing w:line="240" w:lineRule="auto"/>
              <w:rPr>
                <w:rFonts w:cs="Arial"/>
                <w:lang w:eastAsia="de-DE"/>
              </w:rPr>
            </w:pPr>
            <w:r>
              <w:rPr>
                <w:rFonts w:cs="Arial"/>
                <w:lang w:eastAsia="de-DE"/>
              </w:rPr>
              <w:lastRenderedPageBreak/>
              <w:t>VT,DM, NV, IV</w:t>
            </w:r>
          </w:p>
        </w:tc>
        <w:tc>
          <w:tcPr>
            <w:tcW w:w="3508" w:type="dxa"/>
          </w:tcPr>
          <w:p w14:paraId="69A48BCE" w14:textId="18F76D4F" w:rsidR="00D93151" w:rsidRDefault="00D93151" w:rsidP="00433003">
            <w:pPr>
              <w:spacing w:line="240" w:lineRule="auto"/>
              <w:jc w:val="both"/>
              <w:rPr>
                <w:rFonts w:cs="Arial"/>
                <w:lang w:eastAsia="de-DE"/>
              </w:rPr>
            </w:pPr>
            <w:r>
              <w:rPr>
                <w:rFonts w:cs="Arial"/>
                <w:lang w:eastAsia="de-DE"/>
              </w:rPr>
              <w:t>//Konzept Betriebskonzept „</w:t>
            </w:r>
            <w:r w:rsidR="002149F0">
              <w:rPr>
                <w:rFonts w:cs="Arial"/>
                <w:lang w:eastAsia="de-DE"/>
              </w:rPr>
              <w:t>VK-</w:t>
            </w:r>
            <w:proofErr w:type="spellStart"/>
            <w:r w:rsidR="002149F0">
              <w:rPr>
                <w:rFonts w:cs="Arial"/>
                <w:lang w:eastAsia="de-DE"/>
              </w:rPr>
              <w:t>Fiktivia</w:t>
            </w:r>
            <w:proofErr w:type="spellEnd"/>
            <w:r>
              <w:rPr>
                <w:rFonts w:cs="Arial"/>
                <w:lang w:eastAsia="de-DE"/>
              </w:rPr>
              <w:t>“ (</w:t>
            </w:r>
            <w:proofErr w:type="spellStart"/>
            <w:r w:rsidR="00433003">
              <w:rPr>
                <w:rFonts w:cs="Arial"/>
                <w:lang w:eastAsia="de-DE"/>
              </w:rPr>
              <w:t>Dok</w:t>
            </w:r>
            <w:proofErr w:type="spellEnd"/>
            <w:r w:rsidR="00433003">
              <w:rPr>
                <w:rFonts w:cs="Arial"/>
                <w:lang w:eastAsia="de-DE"/>
              </w:rPr>
              <w:t xml:space="preserve">-ID </w:t>
            </w:r>
            <w:r>
              <w:rPr>
                <w:rFonts w:cs="Arial"/>
                <w:lang w:eastAsia="de-DE"/>
              </w:rPr>
              <w:t>202001160900).</w:t>
            </w:r>
          </w:p>
        </w:tc>
      </w:tr>
      <w:tr w:rsidR="00D93151" w:rsidRPr="00490B93" w14:paraId="0417E021" w14:textId="77777777" w:rsidTr="00A46B66">
        <w:tc>
          <w:tcPr>
            <w:tcW w:w="908" w:type="dxa"/>
            <w:shd w:val="clear" w:color="auto" w:fill="auto"/>
            <w:vAlign w:val="center"/>
          </w:tcPr>
          <w:p w14:paraId="376A73BF" w14:textId="7B9E0C40" w:rsidR="00D93151" w:rsidRDefault="00B27A1B" w:rsidP="00D93151">
            <w:pPr>
              <w:spacing w:before="40" w:line="240" w:lineRule="auto"/>
              <w:rPr>
                <w:rFonts w:cs="Arial"/>
                <w:lang w:eastAsia="de-DE"/>
              </w:rPr>
            </w:pPr>
            <w:r>
              <w:rPr>
                <w:rFonts w:cs="Arial"/>
                <w:lang w:eastAsia="de-DE"/>
              </w:rPr>
              <w:t>4</w:t>
            </w:r>
            <w:r w:rsidR="00D93151">
              <w:rPr>
                <w:rFonts w:cs="Arial"/>
                <w:lang w:eastAsia="de-DE"/>
              </w:rPr>
              <w:t>.2.8</w:t>
            </w:r>
          </w:p>
        </w:tc>
        <w:tc>
          <w:tcPr>
            <w:tcW w:w="9152" w:type="dxa"/>
            <w:shd w:val="clear" w:color="auto" w:fill="auto"/>
          </w:tcPr>
          <w:p w14:paraId="6C41BD14" w14:textId="07D951D4" w:rsidR="00D93151" w:rsidRPr="00E36860" w:rsidRDefault="00D93151" w:rsidP="00CC794A">
            <w:pPr>
              <w:spacing w:after="40" w:line="240" w:lineRule="auto"/>
              <w:rPr>
                <w:rFonts w:cs="Arial"/>
                <w:b/>
                <w:color w:val="002060"/>
                <w:lang w:eastAsia="de-DE"/>
              </w:rPr>
            </w:pPr>
            <w:r>
              <w:rPr>
                <w:rFonts w:cs="Arial"/>
                <w:b/>
                <w:color w:val="002060"/>
                <w:lang w:eastAsia="de-DE"/>
              </w:rPr>
              <w:t>Auskunft</w:t>
            </w:r>
            <w:r w:rsidRPr="00E36860">
              <w:rPr>
                <w:rFonts w:cs="Arial"/>
                <w:b/>
                <w:color w:val="002060"/>
                <w:lang w:eastAsia="de-DE"/>
              </w:rPr>
              <w:t>:</w:t>
            </w:r>
          </w:p>
          <w:p w14:paraId="09E72FBF" w14:textId="70B9650F" w:rsidR="00D93151" w:rsidRDefault="005849BC" w:rsidP="00CC794A">
            <w:pPr>
              <w:spacing w:after="40" w:line="240" w:lineRule="auto"/>
              <w:rPr>
                <w:rFonts w:cs="Arial"/>
                <w:b/>
                <w:color w:val="002060"/>
                <w:lang w:eastAsia="de-DE"/>
              </w:rPr>
            </w:pPr>
            <w:r>
              <w:rPr>
                <w:rFonts w:cs="Arial"/>
                <w:lang w:eastAsia="de-DE"/>
              </w:rPr>
              <w:t>Ein Muster mit Erstellungshinweisen zeigt auf, wie im Fall eines Auskunftsanspruchs die einschlägigen personenbezogenen Daten aus dem VKS zu einer betroffenen Person zusammengestellt werden können.</w:t>
            </w:r>
          </w:p>
        </w:tc>
        <w:tc>
          <w:tcPr>
            <w:tcW w:w="1275" w:type="dxa"/>
          </w:tcPr>
          <w:p w14:paraId="051F5F33" w14:textId="6D3C9EA8" w:rsidR="00D93151" w:rsidRDefault="00D93151" w:rsidP="00D93151">
            <w:pPr>
              <w:spacing w:line="240" w:lineRule="auto"/>
              <w:rPr>
                <w:rFonts w:cs="Arial"/>
                <w:lang w:eastAsia="de-DE"/>
              </w:rPr>
            </w:pPr>
            <w:r>
              <w:rPr>
                <w:rFonts w:cs="Arial"/>
                <w:lang w:eastAsia="de-DE"/>
              </w:rPr>
              <w:t>IV</w:t>
            </w:r>
            <w:r w:rsidR="005849BC">
              <w:rPr>
                <w:rFonts w:cs="Arial"/>
                <w:lang w:eastAsia="de-DE"/>
              </w:rPr>
              <w:t>, TP</w:t>
            </w:r>
          </w:p>
        </w:tc>
        <w:tc>
          <w:tcPr>
            <w:tcW w:w="3508" w:type="dxa"/>
          </w:tcPr>
          <w:p w14:paraId="1F93CC78" w14:textId="34C93263" w:rsidR="00D93151" w:rsidRDefault="00D93151" w:rsidP="00CC794A">
            <w:pPr>
              <w:spacing w:line="240" w:lineRule="auto"/>
              <w:rPr>
                <w:rFonts w:cs="Arial"/>
                <w:lang w:eastAsia="de-DE"/>
              </w:rPr>
            </w:pPr>
            <w:r>
              <w:rPr>
                <w:rFonts w:cs="Arial"/>
                <w:lang w:eastAsia="de-DE"/>
              </w:rPr>
              <w:t>//Konzept Betriebskonzept „</w:t>
            </w:r>
            <w:r w:rsidR="002149F0">
              <w:rPr>
                <w:rFonts w:cs="Arial"/>
                <w:lang w:eastAsia="de-DE"/>
              </w:rPr>
              <w:t>VK-</w:t>
            </w:r>
            <w:proofErr w:type="spellStart"/>
            <w:r w:rsidR="002149F0">
              <w:rPr>
                <w:rFonts w:cs="Arial"/>
                <w:lang w:eastAsia="de-DE"/>
              </w:rPr>
              <w:t>Fiktivia</w:t>
            </w:r>
            <w:proofErr w:type="spellEnd"/>
            <w:r>
              <w:rPr>
                <w:rFonts w:cs="Arial"/>
                <w:lang w:eastAsia="de-DE"/>
              </w:rPr>
              <w:t>“ (</w:t>
            </w:r>
            <w:proofErr w:type="spellStart"/>
            <w:r w:rsidR="00433003">
              <w:rPr>
                <w:rFonts w:cs="Arial"/>
                <w:lang w:eastAsia="de-DE"/>
              </w:rPr>
              <w:t>Dok</w:t>
            </w:r>
            <w:proofErr w:type="spellEnd"/>
            <w:r w:rsidR="00433003">
              <w:rPr>
                <w:rFonts w:cs="Arial"/>
                <w:lang w:eastAsia="de-DE"/>
              </w:rPr>
              <w:t xml:space="preserve">-ID </w:t>
            </w:r>
            <w:r>
              <w:rPr>
                <w:rFonts w:cs="Arial"/>
                <w:lang w:eastAsia="de-DE"/>
              </w:rPr>
              <w:t>202001160900).</w:t>
            </w:r>
          </w:p>
        </w:tc>
      </w:tr>
      <w:tr w:rsidR="00F827BE" w:rsidRPr="00490B93" w14:paraId="2C88B1B6" w14:textId="77777777" w:rsidTr="00A46B66">
        <w:tc>
          <w:tcPr>
            <w:tcW w:w="908" w:type="dxa"/>
            <w:shd w:val="clear" w:color="auto" w:fill="auto"/>
            <w:vAlign w:val="center"/>
          </w:tcPr>
          <w:p w14:paraId="1C75FEAA" w14:textId="59E0F868" w:rsidR="00F827BE" w:rsidRDefault="00F827BE" w:rsidP="00B40E6E">
            <w:pPr>
              <w:spacing w:before="40" w:line="240" w:lineRule="auto"/>
              <w:rPr>
                <w:rFonts w:cs="Arial"/>
                <w:lang w:eastAsia="de-DE"/>
              </w:rPr>
            </w:pPr>
            <w:r>
              <w:rPr>
                <w:rFonts w:cs="Arial"/>
                <w:lang w:eastAsia="de-DE"/>
              </w:rPr>
              <w:t>4.2.9</w:t>
            </w:r>
          </w:p>
        </w:tc>
        <w:tc>
          <w:tcPr>
            <w:tcW w:w="9152" w:type="dxa"/>
            <w:shd w:val="clear" w:color="auto" w:fill="auto"/>
          </w:tcPr>
          <w:p w14:paraId="75B78729" w14:textId="56F90C62" w:rsidR="00F827BE" w:rsidRDefault="00F827BE" w:rsidP="00CC794A">
            <w:pPr>
              <w:spacing w:after="40" w:line="240" w:lineRule="auto"/>
              <w:rPr>
                <w:rFonts w:cs="Arial"/>
                <w:b/>
                <w:color w:val="002060"/>
                <w:lang w:eastAsia="de-DE"/>
              </w:rPr>
            </w:pPr>
            <w:r>
              <w:rPr>
                <w:rFonts w:cs="Arial"/>
                <w:b/>
                <w:color w:val="002060"/>
                <w:lang w:eastAsia="de-DE"/>
              </w:rPr>
              <w:t>Information:</w:t>
            </w:r>
            <w:r>
              <w:rPr>
                <w:rFonts w:cs="Arial"/>
                <w:b/>
                <w:color w:val="002060"/>
                <w:lang w:eastAsia="de-DE"/>
              </w:rPr>
              <w:br/>
            </w:r>
            <w:r w:rsidRPr="00F827BE">
              <w:rPr>
                <w:rFonts w:cs="Arial"/>
                <w:lang w:eastAsia="de-DE"/>
              </w:rPr>
              <w:t xml:space="preserve">Für die Nutzung </w:t>
            </w:r>
            <w:r>
              <w:rPr>
                <w:rFonts w:cs="Arial"/>
                <w:lang w:eastAsia="de-DE"/>
              </w:rPr>
              <w:t xml:space="preserve">des VKS </w:t>
            </w:r>
            <w:r w:rsidRPr="00F827BE">
              <w:rPr>
                <w:rFonts w:cs="Arial"/>
                <w:lang w:eastAsia="de-DE"/>
              </w:rPr>
              <w:t xml:space="preserve">wurde </w:t>
            </w:r>
            <w:r>
              <w:rPr>
                <w:rFonts w:cs="Arial"/>
                <w:lang w:eastAsia="de-DE"/>
              </w:rPr>
              <w:t>eine Information nach Art. 13 DSGVO erstellt, die an die betroffenen Personen vorab gegeben wird.</w:t>
            </w:r>
          </w:p>
        </w:tc>
        <w:tc>
          <w:tcPr>
            <w:tcW w:w="1275" w:type="dxa"/>
          </w:tcPr>
          <w:p w14:paraId="1CC93412" w14:textId="4DA78765" w:rsidR="00F827BE" w:rsidRDefault="00024EA1" w:rsidP="00B40E6E">
            <w:pPr>
              <w:spacing w:line="240" w:lineRule="auto"/>
              <w:rPr>
                <w:rFonts w:cs="Arial"/>
                <w:lang w:eastAsia="de-DE"/>
              </w:rPr>
            </w:pPr>
            <w:r>
              <w:rPr>
                <w:rFonts w:cs="Arial"/>
                <w:lang w:eastAsia="de-DE"/>
              </w:rPr>
              <w:t>TP</w:t>
            </w:r>
          </w:p>
        </w:tc>
        <w:tc>
          <w:tcPr>
            <w:tcW w:w="3508" w:type="dxa"/>
          </w:tcPr>
          <w:p w14:paraId="6DDF59E6" w14:textId="55E09601" w:rsidR="00F827BE" w:rsidRDefault="00ED7AF9" w:rsidP="00CC794A">
            <w:pPr>
              <w:spacing w:line="240" w:lineRule="auto"/>
              <w:rPr>
                <w:rFonts w:cs="Arial"/>
                <w:lang w:eastAsia="de-DE"/>
              </w:rPr>
            </w:pPr>
            <w:r>
              <w:rPr>
                <w:rFonts w:cs="Arial"/>
                <w:lang w:eastAsia="de-DE"/>
              </w:rPr>
              <w:t>//Information „</w:t>
            </w:r>
            <w:r w:rsidR="002149F0">
              <w:rPr>
                <w:rFonts w:cs="Arial"/>
                <w:lang w:eastAsia="de-DE"/>
              </w:rPr>
              <w:t>VK-</w:t>
            </w:r>
            <w:proofErr w:type="spellStart"/>
            <w:r w:rsidR="002149F0">
              <w:rPr>
                <w:rFonts w:cs="Arial"/>
                <w:lang w:eastAsia="de-DE"/>
              </w:rPr>
              <w:t>Fiktivia</w:t>
            </w:r>
            <w:proofErr w:type="spellEnd"/>
            <w:r>
              <w:rPr>
                <w:rFonts w:cs="Arial"/>
                <w:lang w:eastAsia="de-DE"/>
              </w:rPr>
              <w:t>“ (</w:t>
            </w:r>
            <w:proofErr w:type="spellStart"/>
            <w:r>
              <w:rPr>
                <w:rFonts w:cs="Arial"/>
                <w:lang w:eastAsia="de-DE"/>
              </w:rPr>
              <w:t>Dok</w:t>
            </w:r>
            <w:proofErr w:type="spellEnd"/>
            <w:r>
              <w:rPr>
                <w:rFonts w:cs="Arial"/>
                <w:lang w:eastAsia="de-DE"/>
              </w:rPr>
              <w:t>-ID 20190916090).</w:t>
            </w:r>
          </w:p>
        </w:tc>
      </w:tr>
      <w:tr w:rsidR="00B40E6E" w:rsidRPr="00490B93" w14:paraId="3AAC53F0" w14:textId="77777777" w:rsidTr="00A46B66">
        <w:tc>
          <w:tcPr>
            <w:tcW w:w="908" w:type="dxa"/>
            <w:shd w:val="clear" w:color="auto" w:fill="auto"/>
            <w:vAlign w:val="center"/>
          </w:tcPr>
          <w:p w14:paraId="1EA1830B" w14:textId="5D6E7347" w:rsidR="00B40E6E" w:rsidRDefault="00B40E6E" w:rsidP="00B40E6E">
            <w:pPr>
              <w:spacing w:before="40" w:line="240" w:lineRule="auto"/>
              <w:rPr>
                <w:rFonts w:cs="Arial"/>
                <w:lang w:eastAsia="de-DE"/>
              </w:rPr>
            </w:pPr>
            <w:r>
              <w:rPr>
                <w:rFonts w:cs="Arial"/>
                <w:lang w:eastAsia="de-DE"/>
              </w:rPr>
              <w:t>4.2.</w:t>
            </w:r>
            <w:r w:rsidR="00F827BE">
              <w:rPr>
                <w:rFonts w:cs="Arial"/>
                <w:lang w:eastAsia="de-DE"/>
              </w:rPr>
              <w:t>10</w:t>
            </w:r>
          </w:p>
        </w:tc>
        <w:tc>
          <w:tcPr>
            <w:tcW w:w="9152" w:type="dxa"/>
            <w:shd w:val="clear" w:color="auto" w:fill="auto"/>
          </w:tcPr>
          <w:p w14:paraId="548C976D" w14:textId="0EA56070" w:rsidR="00B40E6E" w:rsidRPr="00E36860" w:rsidRDefault="00B40E6E" w:rsidP="00CC794A">
            <w:pPr>
              <w:spacing w:after="40" w:line="240" w:lineRule="auto"/>
              <w:rPr>
                <w:rFonts w:cs="Arial"/>
                <w:b/>
                <w:color w:val="002060"/>
                <w:lang w:eastAsia="de-DE"/>
              </w:rPr>
            </w:pPr>
            <w:r>
              <w:rPr>
                <w:rFonts w:cs="Arial"/>
                <w:b/>
                <w:color w:val="002060"/>
                <w:lang w:eastAsia="de-DE"/>
              </w:rPr>
              <w:t>Geschäftsprozess</w:t>
            </w:r>
            <w:r w:rsidRPr="00E36860">
              <w:rPr>
                <w:rFonts w:cs="Arial"/>
                <w:b/>
                <w:color w:val="002060"/>
                <w:lang w:eastAsia="de-DE"/>
              </w:rPr>
              <w:t>:</w:t>
            </w:r>
          </w:p>
          <w:p w14:paraId="352CEFB9" w14:textId="71C06B3E" w:rsidR="00B40E6E" w:rsidRPr="00244751" w:rsidRDefault="00B40E6E" w:rsidP="00CC794A">
            <w:pPr>
              <w:spacing w:after="40" w:line="240" w:lineRule="auto"/>
              <w:rPr>
                <w:rFonts w:cs="Arial"/>
                <w:lang w:eastAsia="de-DE"/>
              </w:rPr>
            </w:pPr>
            <w:r>
              <w:rPr>
                <w:rFonts w:cs="Arial"/>
                <w:lang w:eastAsia="de-DE"/>
              </w:rPr>
              <w:t>Der Geschäftsprozess „</w:t>
            </w:r>
            <w:r w:rsidRPr="00B40E6E">
              <w:rPr>
                <w:rFonts w:cs="Arial"/>
                <w:lang w:eastAsia="de-DE"/>
              </w:rPr>
              <w:t xml:space="preserve">Videokonferenz </w:t>
            </w:r>
            <w:r>
              <w:rPr>
                <w:rFonts w:cs="Arial"/>
                <w:lang w:eastAsia="de-DE"/>
              </w:rPr>
              <w:t xml:space="preserve">durchführen“ wurde als </w:t>
            </w:r>
            <w:r w:rsidR="002F5E2B">
              <w:rPr>
                <w:rFonts w:cs="Arial"/>
                <w:lang w:eastAsia="de-DE"/>
              </w:rPr>
              <w:t xml:space="preserve">städtischer </w:t>
            </w:r>
            <w:r>
              <w:rPr>
                <w:rFonts w:cs="Arial"/>
                <w:lang w:eastAsia="de-DE"/>
              </w:rPr>
              <w:t>Geschäftsprozess modelliert, in die städtische Prozesslandkarte integriert und veröffentlicht.</w:t>
            </w:r>
          </w:p>
        </w:tc>
        <w:tc>
          <w:tcPr>
            <w:tcW w:w="1275" w:type="dxa"/>
          </w:tcPr>
          <w:p w14:paraId="17F564ED" w14:textId="4BFB84E0" w:rsidR="00B40E6E" w:rsidRDefault="00B40E6E" w:rsidP="00B40E6E">
            <w:pPr>
              <w:spacing w:line="240" w:lineRule="auto"/>
              <w:rPr>
                <w:rFonts w:cs="Arial"/>
                <w:lang w:eastAsia="de-DE"/>
              </w:rPr>
            </w:pPr>
            <w:r>
              <w:rPr>
                <w:rFonts w:cs="Arial"/>
                <w:lang w:eastAsia="de-DE"/>
              </w:rPr>
              <w:t>Alle Ziele</w:t>
            </w:r>
          </w:p>
        </w:tc>
        <w:tc>
          <w:tcPr>
            <w:tcW w:w="3508" w:type="dxa"/>
          </w:tcPr>
          <w:p w14:paraId="3C2D8DF9" w14:textId="3E7432B2" w:rsidR="00B40E6E" w:rsidRDefault="00B40E6E" w:rsidP="00CC794A">
            <w:pPr>
              <w:spacing w:line="240" w:lineRule="auto"/>
              <w:rPr>
                <w:rFonts w:cs="Arial"/>
                <w:lang w:eastAsia="de-DE"/>
              </w:rPr>
            </w:pPr>
            <w:r>
              <w:rPr>
                <w:rFonts w:cs="Arial"/>
                <w:lang w:eastAsia="de-DE"/>
              </w:rPr>
              <w:t>//Geschäftsprozess „Videokonferenz durchführen“ (</w:t>
            </w:r>
            <w:proofErr w:type="spellStart"/>
            <w:r w:rsidR="00433003">
              <w:rPr>
                <w:rFonts w:cs="Arial"/>
                <w:lang w:eastAsia="de-DE"/>
              </w:rPr>
              <w:t>Dok</w:t>
            </w:r>
            <w:proofErr w:type="spellEnd"/>
            <w:r w:rsidR="00433003">
              <w:rPr>
                <w:rFonts w:cs="Arial"/>
                <w:lang w:eastAsia="de-DE"/>
              </w:rPr>
              <w:t xml:space="preserve">-ID </w:t>
            </w:r>
            <w:r>
              <w:rPr>
                <w:rFonts w:cs="Arial"/>
                <w:lang w:eastAsia="de-DE"/>
              </w:rPr>
              <w:t>202106051500).</w:t>
            </w:r>
          </w:p>
        </w:tc>
      </w:tr>
      <w:tr w:rsidR="00B40E6E" w:rsidRPr="00490B93" w14:paraId="2FEF4D44" w14:textId="77777777" w:rsidTr="00A46B66">
        <w:tc>
          <w:tcPr>
            <w:tcW w:w="908" w:type="dxa"/>
            <w:shd w:val="clear" w:color="auto" w:fill="auto"/>
            <w:vAlign w:val="center"/>
          </w:tcPr>
          <w:p w14:paraId="24AEFDFB" w14:textId="24E0353F" w:rsidR="00B40E6E" w:rsidRDefault="00B40E6E" w:rsidP="00B40E6E">
            <w:pPr>
              <w:spacing w:before="40" w:line="240" w:lineRule="auto"/>
              <w:rPr>
                <w:rFonts w:cs="Arial"/>
                <w:lang w:eastAsia="de-DE"/>
              </w:rPr>
            </w:pPr>
            <w:r>
              <w:rPr>
                <w:rFonts w:cs="Arial"/>
                <w:lang w:eastAsia="de-DE"/>
              </w:rPr>
              <w:t>4.2.1</w:t>
            </w:r>
            <w:r w:rsidR="00F827BE">
              <w:rPr>
                <w:rFonts w:cs="Arial"/>
                <w:lang w:eastAsia="de-DE"/>
              </w:rPr>
              <w:t>1</w:t>
            </w:r>
          </w:p>
        </w:tc>
        <w:tc>
          <w:tcPr>
            <w:tcW w:w="9152" w:type="dxa"/>
            <w:shd w:val="clear" w:color="auto" w:fill="auto"/>
          </w:tcPr>
          <w:p w14:paraId="685248F1" w14:textId="5DAAC541" w:rsidR="00B40E6E" w:rsidRPr="00244751" w:rsidRDefault="00B40E6E" w:rsidP="00B40E6E">
            <w:pPr>
              <w:spacing w:line="240" w:lineRule="auto"/>
              <w:rPr>
                <w:rFonts w:cs="Arial"/>
                <w:color w:val="002060"/>
                <w:lang w:eastAsia="de-DE"/>
              </w:rPr>
            </w:pPr>
            <w:r w:rsidRPr="00244751">
              <w:rPr>
                <w:rFonts w:cs="Arial"/>
                <w:lang w:eastAsia="de-DE"/>
              </w:rPr>
              <w:t>(…)</w:t>
            </w:r>
          </w:p>
        </w:tc>
        <w:tc>
          <w:tcPr>
            <w:tcW w:w="1275" w:type="dxa"/>
          </w:tcPr>
          <w:p w14:paraId="37C53FAF" w14:textId="7DAC54A3" w:rsidR="00B40E6E" w:rsidRDefault="00B40E6E" w:rsidP="00B40E6E">
            <w:pPr>
              <w:spacing w:line="240" w:lineRule="auto"/>
              <w:rPr>
                <w:rFonts w:cs="Arial"/>
                <w:lang w:eastAsia="de-DE"/>
              </w:rPr>
            </w:pPr>
            <w:r>
              <w:rPr>
                <w:rFonts w:cs="Arial"/>
                <w:lang w:eastAsia="de-DE"/>
              </w:rPr>
              <w:t>(…)</w:t>
            </w:r>
          </w:p>
        </w:tc>
        <w:tc>
          <w:tcPr>
            <w:tcW w:w="3508" w:type="dxa"/>
          </w:tcPr>
          <w:p w14:paraId="2528F943" w14:textId="68991314" w:rsidR="00B40E6E" w:rsidRDefault="00B40E6E" w:rsidP="00B40E6E">
            <w:pPr>
              <w:spacing w:line="240" w:lineRule="auto"/>
              <w:rPr>
                <w:rFonts w:cs="Arial"/>
                <w:lang w:eastAsia="de-DE"/>
              </w:rPr>
            </w:pPr>
            <w:r>
              <w:rPr>
                <w:rFonts w:cs="Arial"/>
                <w:lang w:eastAsia="de-DE"/>
              </w:rPr>
              <w:t>(…)</w:t>
            </w:r>
          </w:p>
        </w:tc>
      </w:tr>
    </w:tbl>
    <w:p w14:paraId="527444AD" w14:textId="77777777" w:rsidR="002015C7" w:rsidRDefault="002015C7" w:rsidP="00C31C9D">
      <w:pPr>
        <w:pStyle w:val="Textkrper"/>
      </w:pPr>
    </w:p>
    <w:p w14:paraId="7CA9ACAC" w14:textId="4E6434AF" w:rsidR="00997454" w:rsidRDefault="00997454" w:rsidP="00997454">
      <w:pPr>
        <w:pStyle w:val="berschrift2"/>
      </w:pPr>
      <w:bookmarkStart w:id="29" w:name="_Ref98764614"/>
      <w:bookmarkStart w:id="30" w:name="_Toc100328740"/>
      <w:r w:rsidRPr="006652C3">
        <w:rPr>
          <w:color w:val="808080" w:themeColor="background1" w:themeShade="80"/>
          <w:u w:val="none"/>
        </w:rPr>
        <w:sym w:font="Webdings" w:char="F03C"/>
      </w:r>
      <w:r>
        <w:t>Übergreifende TOM</w:t>
      </w:r>
      <w:r w:rsidRPr="006652C3">
        <w:rPr>
          <w:color w:val="808080" w:themeColor="background1" w:themeShade="80"/>
          <w:u w:val="none"/>
        </w:rPr>
        <w:sym w:font="Webdings" w:char="F03C"/>
      </w:r>
      <w:bookmarkEnd w:id="29"/>
      <w:bookmarkEnd w:id="30"/>
      <w:r w:rsidRPr="006652C3">
        <w:rPr>
          <w:u w:val="none"/>
        </w:rPr>
        <w:t xml:space="preserve"> </w:t>
      </w:r>
    </w:p>
    <w:tbl>
      <w:tblPr>
        <w:tblW w:w="14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908"/>
        <w:gridCol w:w="9152"/>
        <w:gridCol w:w="1275"/>
        <w:gridCol w:w="3508"/>
      </w:tblGrid>
      <w:tr w:rsidR="00997454" w:rsidRPr="00636409" w14:paraId="229E206A" w14:textId="77777777" w:rsidTr="009A03C9">
        <w:trPr>
          <w:tblHeader/>
        </w:trPr>
        <w:tc>
          <w:tcPr>
            <w:tcW w:w="908" w:type="dxa"/>
            <w:shd w:val="clear" w:color="auto" w:fill="808080" w:themeFill="background1" w:themeFillShade="80"/>
          </w:tcPr>
          <w:p w14:paraId="14522BE9" w14:textId="77777777" w:rsidR="00997454" w:rsidRPr="00117F7F" w:rsidRDefault="00997454" w:rsidP="00117F7F">
            <w:pPr>
              <w:keepNext/>
              <w:spacing w:before="40" w:line="240" w:lineRule="auto"/>
              <w:jc w:val="center"/>
              <w:rPr>
                <w:rFonts w:cs="Arial"/>
                <w:b/>
                <w:color w:val="FFFFFF" w:themeColor="background1"/>
                <w:lang w:eastAsia="de-DE"/>
              </w:rPr>
            </w:pPr>
            <w:r w:rsidRPr="00117F7F">
              <w:rPr>
                <w:rFonts w:cs="Arial"/>
                <w:b/>
                <w:color w:val="FFFFFF" w:themeColor="background1"/>
                <w:lang w:eastAsia="de-DE"/>
              </w:rPr>
              <w:t>Nr.</w:t>
            </w:r>
          </w:p>
        </w:tc>
        <w:tc>
          <w:tcPr>
            <w:tcW w:w="9152" w:type="dxa"/>
            <w:shd w:val="clear" w:color="auto" w:fill="808080" w:themeFill="background1" w:themeFillShade="80"/>
          </w:tcPr>
          <w:p w14:paraId="2F6B5300" w14:textId="77777777" w:rsidR="00997454" w:rsidRPr="00117F7F" w:rsidRDefault="00997454" w:rsidP="00117F7F">
            <w:pPr>
              <w:keepNext/>
              <w:spacing w:before="40" w:line="240" w:lineRule="auto"/>
              <w:rPr>
                <w:rFonts w:cs="Arial"/>
                <w:b/>
                <w:color w:val="FFFFFF" w:themeColor="background1"/>
                <w:lang w:eastAsia="de-DE"/>
              </w:rPr>
            </w:pPr>
            <w:r w:rsidRPr="00117F7F">
              <w:rPr>
                <w:rFonts w:cs="Arial"/>
                <w:b/>
                <w:color w:val="FFFFFF" w:themeColor="background1"/>
                <w:lang w:eastAsia="de-DE"/>
              </w:rPr>
              <w:t>TOM – Bezeichnung und Beschreibung</w:t>
            </w:r>
          </w:p>
        </w:tc>
        <w:tc>
          <w:tcPr>
            <w:tcW w:w="1275" w:type="dxa"/>
            <w:shd w:val="clear" w:color="auto" w:fill="808080" w:themeFill="background1" w:themeFillShade="80"/>
          </w:tcPr>
          <w:p w14:paraId="435BFA2C" w14:textId="77777777" w:rsidR="00997454" w:rsidRPr="00117F7F" w:rsidRDefault="00997454" w:rsidP="00117F7F">
            <w:pPr>
              <w:keepNext/>
              <w:spacing w:before="40" w:line="240" w:lineRule="auto"/>
              <w:rPr>
                <w:rFonts w:cs="Arial"/>
                <w:b/>
                <w:color w:val="FFFFFF" w:themeColor="background1"/>
                <w:lang w:eastAsia="de-DE"/>
              </w:rPr>
            </w:pPr>
            <w:r w:rsidRPr="00117F7F">
              <w:rPr>
                <w:rFonts w:cs="Arial"/>
                <w:b/>
                <w:color w:val="FFFFFF" w:themeColor="background1"/>
                <w:lang w:eastAsia="de-DE"/>
              </w:rPr>
              <w:t>Wirkung</w:t>
            </w:r>
          </w:p>
        </w:tc>
        <w:tc>
          <w:tcPr>
            <w:tcW w:w="3508" w:type="dxa"/>
            <w:shd w:val="clear" w:color="auto" w:fill="808080" w:themeFill="background1" w:themeFillShade="80"/>
          </w:tcPr>
          <w:p w14:paraId="3A99354A" w14:textId="77777777" w:rsidR="00997454" w:rsidRPr="00117F7F" w:rsidRDefault="00997454" w:rsidP="00117F7F">
            <w:pPr>
              <w:keepNext/>
              <w:spacing w:before="40" w:line="240" w:lineRule="auto"/>
              <w:rPr>
                <w:rFonts w:cs="Arial"/>
                <w:b/>
                <w:color w:val="FFFFFF" w:themeColor="background1"/>
                <w:lang w:eastAsia="de-DE"/>
              </w:rPr>
            </w:pPr>
            <w:r w:rsidRPr="00117F7F">
              <w:rPr>
                <w:rFonts w:cs="Arial"/>
                <w:b/>
                <w:color w:val="FFFFFF" w:themeColor="background1"/>
                <w:lang w:eastAsia="de-DE"/>
              </w:rPr>
              <w:t>Verweise</w:t>
            </w:r>
          </w:p>
        </w:tc>
      </w:tr>
      <w:tr w:rsidR="00997454" w:rsidRPr="00490B93" w14:paraId="11021F82" w14:textId="77777777" w:rsidTr="009A03C9">
        <w:tc>
          <w:tcPr>
            <w:tcW w:w="908" w:type="dxa"/>
            <w:shd w:val="clear" w:color="auto" w:fill="auto"/>
            <w:vAlign w:val="center"/>
          </w:tcPr>
          <w:p w14:paraId="03140B86" w14:textId="13F5B742" w:rsidR="00997454" w:rsidRPr="00490B93" w:rsidRDefault="00B27A1B" w:rsidP="00117F7F">
            <w:pPr>
              <w:spacing w:before="40" w:line="240" w:lineRule="auto"/>
              <w:rPr>
                <w:rFonts w:cs="Arial"/>
                <w:lang w:eastAsia="de-DE"/>
              </w:rPr>
            </w:pPr>
            <w:r>
              <w:rPr>
                <w:rFonts w:cs="Arial"/>
                <w:lang w:eastAsia="de-DE"/>
              </w:rPr>
              <w:t>4</w:t>
            </w:r>
            <w:r w:rsidR="00997454">
              <w:rPr>
                <w:rFonts w:cs="Arial"/>
                <w:lang w:eastAsia="de-DE"/>
              </w:rPr>
              <w:t>.</w:t>
            </w:r>
            <w:r w:rsidR="002015C7">
              <w:rPr>
                <w:rFonts w:cs="Arial"/>
                <w:lang w:eastAsia="de-DE"/>
              </w:rPr>
              <w:t>3</w:t>
            </w:r>
            <w:r w:rsidR="00997454">
              <w:rPr>
                <w:rFonts w:cs="Arial"/>
                <w:lang w:eastAsia="de-DE"/>
              </w:rPr>
              <w:t>.</w:t>
            </w:r>
            <w:r w:rsidR="00923B2F">
              <w:rPr>
                <w:rFonts w:cs="Arial"/>
                <w:lang w:eastAsia="de-DE"/>
              </w:rPr>
              <w:t>1</w:t>
            </w:r>
          </w:p>
        </w:tc>
        <w:tc>
          <w:tcPr>
            <w:tcW w:w="9152" w:type="dxa"/>
            <w:shd w:val="clear" w:color="auto" w:fill="auto"/>
            <w:vAlign w:val="center"/>
          </w:tcPr>
          <w:p w14:paraId="3D6E530D" w14:textId="77777777" w:rsidR="000D1BD4" w:rsidRPr="00E36860" w:rsidRDefault="000D1BD4" w:rsidP="005E3045">
            <w:pPr>
              <w:spacing w:after="40" w:line="240" w:lineRule="auto"/>
              <w:rPr>
                <w:rFonts w:cs="Arial"/>
                <w:b/>
                <w:color w:val="002060"/>
                <w:lang w:eastAsia="de-DE"/>
              </w:rPr>
            </w:pPr>
            <w:r w:rsidRPr="00E36860">
              <w:rPr>
                <w:rFonts w:cs="Arial"/>
                <w:b/>
                <w:color w:val="002060"/>
                <w:lang w:eastAsia="de-DE"/>
              </w:rPr>
              <w:t>Datenschutz-Managementsystem:</w:t>
            </w:r>
          </w:p>
          <w:p w14:paraId="3FBAD8E1" w14:textId="2F583B2C" w:rsidR="000D1BD4" w:rsidRPr="00490B93" w:rsidRDefault="00244751" w:rsidP="005E3045">
            <w:pPr>
              <w:spacing w:after="40" w:line="240" w:lineRule="auto"/>
              <w:rPr>
                <w:rFonts w:cs="Arial"/>
                <w:lang w:eastAsia="de-DE"/>
              </w:rPr>
            </w:pPr>
            <w:r>
              <w:rPr>
                <w:rFonts w:cs="Arial"/>
                <w:lang w:eastAsia="de-DE"/>
              </w:rPr>
              <w:t xml:space="preserve">Ein </w:t>
            </w:r>
            <w:r w:rsidR="009A03C9" w:rsidRPr="009A03C9">
              <w:rPr>
                <w:rFonts w:cs="Arial"/>
                <w:lang w:eastAsia="de-DE"/>
              </w:rPr>
              <w:t xml:space="preserve">Datenschutz-Managementsystem </w:t>
            </w:r>
            <w:r>
              <w:rPr>
                <w:rFonts w:cs="Arial"/>
                <w:lang w:eastAsia="de-DE"/>
              </w:rPr>
              <w:t>ist bei der Stadt wirksam eingeführt</w:t>
            </w:r>
            <w:r w:rsidR="009A03C9">
              <w:rPr>
                <w:rFonts w:cs="Arial"/>
                <w:lang w:eastAsia="de-DE"/>
              </w:rPr>
              <w:t>.</w:t>
            </w:r>
          </w:p>
        </w:tc>
        <w:tc>
          <w:tcPr>
            <w:tcW w:w="1275" w:type="dxa"/>
          </w:tcPr>
          <w:p w14:paraId="7E1EFC50" w14:textId="3E9D14F2" w:rsidR="00997454" w:rsidRPr="00490B93" w:rsidRDefault="000D1BD4" w:rsidP="000D1BD4">
            <w:pPr>
              <w:spacing w:line="240" w:lineRule="auto"/>
              <w:rPr>
                <w:rFonts w:cs="Arial"/>
                <w:lang w:eastAsia="de-DE"/>
              </w:rPr>
            </w:pPr>
            <w:r>
              <w:rPr>
                <w:rFonts w:cs="Arial"/>
                <w:lang w:eastAsia="de-DE"/>
              </w:rPr>
              <w:t>Alle Ziele</w:t>
            </w:r>
          </w:p>
        </w:tc>
        <w:tc>
          <w:tcPr>
            <w:tcW w:w="3508" w:type="dxa"/>
          </w:tcPr>
          <w:p w14:paraId="05C27B55" w14:textId="774B6D9C" w:rsidR="00997454" w:rsidRPr="00490B93" w:rsidRDefault="00D75EA3" w:rsidP="005E3045">
            <w:pPr>
              <w:spacing w:line="240" w:lineRule="auto"/>
              <w:rPr>
                <w:rFonts w:cs="Arial"/>
                <w:lang w:eastAsia="de-DE"/>
              </w:rPr>
            </w:pPr>
            <w:r>
              <w:rPr>
                <w:rFonts w:cs="Arial"/>
                <w:lang w:eastAsia="de-DE"/>
              </w:rPr>
              <w:t>//Konzept DS-Management</w:t>
            </w:r>
            <w:r w:rsidR="00937E12">
              <w:rPr>
                <w:rFonts w:cs="Arial"/>
                <w:lang w:eastAsia="de-DE"/>
              </w:rPr>
              <w:t xml:space="preserve"> </w:t>
            </w:r>
            <w:r>
              <w:rPr>
                <w:rFonts w:cs="Arial"/>
                <w:lang w:eastAsia="de-DE"/>
              </w:rPr>
              <w:t>(</w:t>
            </w:r>
            <w:proofErr w:type="spellStart"/>
            <w:r w:rsidR="00433003">
              <w:rPr>
                <w:rFonts w:cs="Arial"/>
                <w:lang w:eastAsia="de-DE"/>
              </w:rPr>
              <w:t>Dok</w:t>
            </w:r>
            <w:proofErr w:type="spellEnd"/>
            <w:r w:rsidR="00433003">
              <w:rPr>
                <w:rFonts w:cs="Arial"/>
                <w:lang w:eastAsia="de-DE"/>
              </w:rPr>
              <w:t xml:space="preserve">-ID </w:t>
            </w:r>
            <w:r w:rsidR="00937E12">
              <w:rPr>
                <w:rFonts w:cs="Arial"/>
                <w:lang w:eastAsia="de-DE"/>
              </w:rPr>
              <w:t>201503010900</w:t>
            </w:r>
            <w:r>
              <w:rPr>
                <w:rFonts w:cs="Arial"/>
                <w:lang w:eastAsia="de-DE"/>
              </w:rPr>
              <w:t>)</w:t>
            </w:r>
            <w:r w:rsidR="00937E12">
              <w:rPr>
                <w:rFonts w:cs="Arial"/>
                <w:lang w:eastAsia="de-DE"/>
              </w:rPr>
              <w:t>.</w:t>
            </w:r>
          </w:p>
        </w:tc>
      </w:tr>
      <w:tr w:rsidR="00997454" w:rsidRPr="00490B93" w14:paraId="52F56850" w14:textId="77777777" w:rsidTr="009A03C9">
        <w:tc>
          <w:tcPr>
            <w:tcW w:w="908" w:type="dxa"/>
            <w:shd w:val="clear" w:color="auto" w:fill="auto"/>
            <w:vAlign w:val="center"/>
          </w:tcPr>
          <w:p w14:paraId="197F7779" w14:textId="6AAD9356" w:rsidR="00997454" w:rsidRDefault="00B27A1B" w:rsidP="00117F7F">
            <w:pPr>
              <w:spacing w:before="40" w:line="240" w:lineRule="auto"/>
              <w:rPr>
                <w:rFonts w:cs="Arial"/>
                <w:lang w:eastAsia="de-DE"/>
              </w:rPr>
            </w:pPr>
            <w:r>
              <w:rPr>
                <w:rFonts w:cs="Arial"/>
                <w:lang w:eastAsia="de-DE"/>
              </w:rPr>
              <w:t>4</w:t>
            </w:r>
            <w:r w:rsidR="00997454">
              <w:rPr>
                <w:rFonts w:cs="Arial"/>
                <w:lang w:eastAsia="de-DE"/>
              </w:rPr>
              <w:t>.</w:t>
            </w:r>
            <w:r w:rsidR="002015C7">
              <w:rPr>
                <w:rFonts w:cs="Arial"/>
                <w:lang w:eastAsia="de-DE"/>
              </w:rPr>
              <w:t>3</w:t>
            </w:r>
            <w:r w:rsidR="00923B2F">
              <w:rPr>
                <w:rFonts w:cs="Arial"/>
                <w:lang w:eastAsia="de-DE"/>
              </w:rPr>
              <w:t>.2</w:t>
            </w:r>
          </w:p>
        </w:tc>
        <w:tc>
          <w:tcPr>
            <w:tcW w:w="9152" w:type="dxa"/>
            <w:shd w:val="clear" w:color="auto" w:fill="auto"/>
            <w:vAlign w:val="center"/>
          </w:tcPr>
          <w:p w14:paraId="765090C8" w14:textId="2B83EA67" w:rsidR="00997454" w:rsidRDefault="00937E12" w:rsidP="005E3045">
            <w:pPr>
              <w:spacing w:after="40" w:line="240" w:lineRule="auto"/>
              <w:rPr>
                <w:rFonts w:cs="Arial"/>
                <w:lang w:eastAsia="de-DE"/>
              </w:rPr>
            </w:pPr>
            <w:r w:rsidRPr="00E36860">
              <w:rPr>
                <w:rFonts w:cs="Arial"/>
                <w:b/>
                <w:color w:val="002060"/>
                <w:lang w:eastAsia="de-DE"/>
              </w:rPr>
              <w:t>Regelung Datenübermittlung:</w:t>
            </w:r>
            <w:r>
              <w:rPr>
                <w:rFonts w:cs="Arial"/>
                <w:lang w:eastAsia="de-DE"/>
              </w:rPr>
              <w:br/>
            </w:r>
            <w:r w:rsidR="00244751">
              <w:rPr>
                <w:rFonts w:cs="Arial"/>
                <w:lang w:eastAsia="de-DE"/>
              </w:rPr>
              <w:t xml:space="preserve">Eine </w:t>
            </w:r>
            <w:r>
              <w:rPr>
                <w:rFonts w:cs="Arial"/>
                <w:lang w:eastAsia="de-DE"/>
              </w:rPr>
              <w:t>Dienstanweisung für die Über</w:t>
            </w:r>
            <w:r w:rsidRPr="00937E12">
              <w:rPr>
                <w:rFonts w:cs="Arial"/>
                <w:lang w:eastAsia="de-DE"/>
              </w:rPr>
              <w:t xml:space="preserve">mittlung personenbezogener Daten </w:t>
            </w:r>
            <w:r w:rsidR="00244751">
              <w:rPr>
                <w:rFonts w:cs="Arial"/>
                <w:lang w:eastAsia="de-DE"/>
              </w:rPr>
              <w:t>existiert und ist wirksam verankert</w:t>
            </w:r>
            <w:r>
              <w:rPr>
                <w:rFonts w:cs="Arial"/>
                <w:lang w:eastAsia="de-DE"/>
              </w:rPr>
              <w:t>.</w:t>
            </w:r>
          </w:p>
        </w:tc>
        <w:tc>
          <w:tcPr>
            <w:tcW w:w="1275" w:type="dxa"/>
          </w:tcPr>
          <w:p w14:paraId="0BCF33BB" w14:textId="113B9BBF" w:rsidR="00997454" w:rsidRDefault="00937E12" w:rsidP="000D1BD4">
            <w:pPr>
              <w:spacing w:line="240" w:lineRule="auto"/>
              <w:rPr>
                <w:rFonts w:cs="Arial"/>
                <w:lang w:eastAsia="de-DE"/>
              </w:rPr>
            </w:pPr>
            <w:r>
              <w:rPr>
                <w:rFonts w:cs="Arial"/>
                <w:lang w:eastAsia="de-DE"/>
              </w:rPr>
              <w:t xml:space="preserve">VT, </w:t>
            </w:r>
            <w:r w:rsidR="00244751">
              <w:rPr>
                <w:rFonts w:cs="Arial"/>
                <w:lang w:eastAsia="de-DE"/>
              </w:rPr>
              <w:t xml:space="preserve">DM, </w:t>
            </w:r>
            <w:r>
              <w:rPr>
                <w:rFonts w:cs="Arial"/>
                <w:lang w:eastAsia="de-DE"/>
              </w:rPr>
              <w:t>NV</w:t>
            </w:r>
            <w:r w:rsidR="00673BC7">
              <w:rPr>
                <w:rFonts w:cs="Arial"/>
                <w:lang w:eastAsia="de-DE"/>
              </w:rPr>
              <w:t>, TP</w:t>
            </w:r>
          </w:p>
        </w:tc>
        <w:tc>
          <w:tcPr>
            <w:tcW w:w="3508" w:type="dxa"/>
          </w:tcPr>
          <w:p w14:paraId="27005624" w14:textId="07E71444" w:rsidR="00997454" w:rsidRDefault="00D75EA3" w:rsidP="005E3045">
            <w:pPr>
              <w:spacing w:line="240" w:lineRule="auto"/>
              <w:rPr>
                <w:rFonts w:cs="Arial"/>
                <w:lang w:eastAsia="de-DE"/>
              </w:rPr>
            </w:pPr>
            <w:r>
              <w:rPr>
                <w:rFonts w:cs="Arial"/>
                <w:lang w:eastAsia="de-DE"/>
              </w:rPr>
              <w:t>//Anweisung Datenübermittlung (</w:t>
            </w:r>
            <w:proofErr w:type="spellStart"/>
            <w:r w:rsidR="00433003">
              <w:rPr>
                <w:rFonts w:cs="Arial"/>
                <w:lang w:eastAsia="de-DE"/>
              </w:rPr>
              <w:t>Dok</w:t>
            </w:r>
            <w:proofErr w:type="spellEnd"/>
            <w:r w:rsidR="00433003">
              <w:rPr>
                <w:rFonts w:cs="Arial"/>
                <w:lang w:eastAsia="de-DE"/>
              </w:rPr>
              <w:t xml:space="preserve">-ID </w:t>
            </w:r>
            <w:r w:rsidR="00937E12">
              <w:rPr>
                <w:rFonts w:cs="Arial"/>
                <w:lang w:eastAsia="de-DE"/>
              </w:rPr>
              <w:t>201804231015</w:t>
            </w:r>
            <w:r>
              <w:rPr>
                <w:rFonts w:cs="Arial"/>
                <w:lang w:eastAsia="de-DE"/>
              </w:rPr>
              <w:t>)</w:t>
            </w:r>
            <w:r w:rsidR="00937E12">
              <w:rPr>
                <w:rFonts w:cs="Arial"/>
                <w:lang w:eastAsia="de-DE"/>
              </w:rPr>
              <w:t>.</w:t>
            </w:r>
          </w:p>
        </w:tc>
      </w:tr>
      <w:tr w:rsidR="00923B2F" w:rsidRPr="00490B93" w14:paraId="3F3D4F4B" w14:textId="77777777" w:rsidTr="009A03C9">
        <w:tc>
          <w:tcPr>
            <w:tcW w:w="908" w:type="dxa"/>
            <w:shd w:val="clear" w:color="auto" w:fill="auto"/>
            <w:vAlign w:val="center"/>
          </w:tcPr>
          <w:p w14:paraId="2BAF989C" w14:textId="5BED984A" w:rsidR="00923B2F" w:rsidRDefault="00B27A1B" w:rsidP="00923B2F">
            <w:pPr>
              <w:spacing w:before="40" w:line="240" w:lineRule="auto"/>
              <w:rPr>
                <w:rFonts w:cs="Arial"/>
                <w:lang w:eastAsia="de-DE"/>
              </w:rPr>
            </w:pPr>
            <w:r>
              <w:rPr>
                <w:rFonts w:cs="Arial"/>
                <w:lang w:eastAsia="de-DE"/>
              </w:rPr>
              <w:t>4</w:t>
            </w:r>
            <w:r w:rsidR="00923B2F">
              <w:rPr>
                <w:rFonts w:cs="Arial"/>
                <w:lang w:eastAsia="de-DE"/>
              </w:rPr>
              <w:t>.3.3</w:t>
            </w:r>
          </w:p>
        </w:tc>
        <w:tc>
          <w:tcPr>
            <w:tcW w:w="9152" w:type="dxa"/>
            <w:shd w:val="clear" w:color="auto" w:fill="auto"/>
            <w:vAlign w:val="center"/>
          </w:tcPr>
          <w:p w14:paraId="4BC05A51" w14:textId="77777777" w:rsidR="00923B2F" w:rsidRPr="00E36860" w:rsidRDefault="00923B2F" w:rsidP="005E3045">
            <w:pPr>
              <w:keepNext/>
              <w:spacing w:after="40" w:line="240" w:lineRule="auto"/>
              <w:rPr>
                <w:rFonts w:cs="Arial"/>
                <w:b/>
                <w:color w:val="002060"/>
                <w:lang w:eastAsia="de-DE"/>
              </w:rPr>
            </w:pPr>
            <w:r w:rsidRPr="00E36860">
              <w:rPr>
                <w:rFonts w:cs="Arial"/>
                <w:b/>
                <w:color w:val="002060"/>
                <w:lang w:eastAsia="de-DE"/>
              </w:rPr>
              <w:t>Informationssicherheitsmanagementsystem und Sicherheitskonzept:</w:t>
            </w:r>
          </w:p>
          <w:p w14:paraId="0A7E6075" w14:textId="2D55B21D" w:rsidR="00923B2F" w:rsidRDefault="00923B2F" w:rsidP="005E3045">
            <w:pPr>
              <w:spacing w:after="40" w:line="240" w:lineRule="auto"/>
              <w:rPr>
                <w:rFonts w:cs="Arial"/>
                <w:lang w:eastAsia="de-DE"/>
              </w:rPr>
            </w:pPr>
            <w:r>
              <w:rPr>
                <w:rFonts w:cs="Arial"/>
                <w:lang w:eastAsia="de-DE"/>
              </w:rPr>
              <w:t xml:space="preserve">Die Stadt hat im Rahmen ihres </w:t>
            </w:r>
            <w:r w:rsidRPr="0071406A">
              <w:rPr>
                <w:rFonts w:cs="Arial"/>
                <w:lang w:eastAsia="de-DE"/>
              </w:rPr>
              <w:t>Informationssicherheitsmanagementsystem</w:t>
            </w:r>
            <w:r>
              <w:rPr>
                <w:rFonts w:cs="Arial"/>
                <w:lang w:eastAsia="de-DE"/>
              </w:rPr>
              <w:t xml:space="preserve">s (ISMS) ein </w:t>
            </w:r>
            <w:r w:rsidRPr="00D04554">
              <w:rPr>
                <w:rFonts w:cs="Arial"/>
                <w:lang w:eastAsia="de-DE"/>
              </w:rPr>
              <w:t>Informationssicherheitskonzept</w:t>
            </w:r>
            <w:r>
              <w:rPr>
                <w:rFonts w:cs="Arial"/>
                <w:lang w:eastAsia="de-DE"/>
              </w:rPr>
              <w:t xml:space="preserve"> (ISK) nach IT-Grundschutz des BSI wirksam umgesetzt.</w:t>
            </w:r>
          </w:p>
        </w:tc>
        <w:tc>
          <w:tcPr>
            <w:tcW w:w="1275" w:type="dxa"/>
          </w:tcPr>
          <w:p w14:paraId="2D471C6E" w14:textId="7067E9FD" w:rsidR="00923B2F" w:rsidRDefault="00923B2F" w:rsidP="00923B2F">
            <w:pPr>
              <w:spacing w:line="240" w:lineRule="auto"/>
              <w:rPr>
                <w:rFonts w:cs="Arial"/>
                <w:lang w:eastAsia="de-DE"/>
              </w:rPr>
            </w:pPr>
            <w:r>
              <w:rPr>
                <w:rFonts w:cs="Arial"/>
                <w:lang w:eastAsia="de-DE"/>
              </w:rPr>
              <w:t>VT, VB, DI</w:t>
            </w:r>
          </w:p>
        </w:tc>
        <w:tc>
          <w:tcPr>
            <w:tcW w:w="3508" w:type="dxa"/>
          </w:tcPr>
          <w:p w14:paraId="1C1A7D15" w14:textId="2BEEC16C" w:rsidR="00923B2F" w:rsidRDefault="00923B2F" w:rsidP="005E3045">
            <w:pPr>
              <w:spacing w:line="240" w:lineRule="auto"/>
              <w:rPr>
                <w:rFonts w:cs="Arial"/>
                <w:lang w:eastAsia="de-DE"/>
              </w:rPr>
            </w:pPr>
            <w:r>
              <w:rPr>
                <w:rFonts w:cs="Arial"/>
                <w:lang w:eastAsia="de-DE"/>
              </w:rPr>
              <w:t>//Konzept ISMS (</w:t>
            </w:r>
            <w:proofErr w:type="spellStart"/>
            <w:r w:rsidR="00433003">
              <w:rPr>
                <w:rFonts w:cs="Arial"/>
                <w:lang w:eastAsia="de-DE"/>
              </w:rPr>
              <w:t>Dok</w:t>
            </w:r>
            <w:proofErr w:type="spellEnd"/>
            <w:r w:rsidR="00433003">
              <w:rPr>
                <w:rFonts w:cs="Arial"/>
                <w:lang w:eastAsia="de-DE"/>
              </w:rPr>
              <w:t xml:space="preserve">-ID </w:t>
            </w:r>
            <w:r>
              <w:rPr>
                <w:rFonts w:cs="Arial"/>
                <w:lang w:eastAsia="de-DE"/>
              </w:rPr>
              <w:t>278169) und //Konzept ISK (</w:t>
            </w:r>
            <w:proofErr w:type="spellStart"/>
            <w:r w:rsidR="00433003">
              <w:rPr>
                <w:rFonts w:cs="Arial"/>
                <w:lang w:eastAsia="de-DE"/>
              </w:rPr>
              <w:t>Dok</w:t>
            </w:r>
            <w:proofErr w:type="spellEnd"/>
            <w:r w:rsidR="00433003">
              <w:rPr>
                <w:rFonts w:cs="Arial"/>
                <w:lang w:eastAsia="de-DE"/>
              </w:rPr>
              <w:t xml:space="preserve">-ID </w:t>
            </w:r>
            <w:r>
              <w:rPr>
                <w:rFonts w:cs="Arial"/>
                <w:lang w:eastAsia="de-DE"/>
              </w:rPr>
              <w:t>16340).</w:t>
            </w:r>
          </w:p>
        </w:tc>
      </w:tr>
      <w:tr w:rsidR="00EB3DD6" w:rsidRPr="00490B93" w14:paraId="017F70B0" w14:textId="77777777" w:rsidTr="009A03C9">
        <w:tc>
          <w:tcPr>
            <w:tcW w:w="908" w:type="dxa"/>
            <w:shd w:val="clear" w:color="auto" w:fill="auto"/>
            <w:vAlign w:val="center"/>
          </w:tcPr>
          <w:p w14:paraId="3A6B9A67" w14:textId="39421320" w:rsidR="00EB3DD6" w:rsidRDefault="00EB3DD6" w:rsidP="00EB3DD6">
            <w:pPr>
              <w:spacing w:before="40" w:line="240" w:lineRule="auto"/>
              <w:rPr>
                <w:rFonts w:cs="Arial"/>
                <w:lang w:eastAsia="de-DE"/>
              </w:rPr>
            </w:pPr>
            <w:r>
              <w:rPr>
                <w:rFonts w:cs="Arial"/>
                <w:lang w:eastAsia="de-DE"/>
              </w:rPr>
              <w:lastRenderedPageBreak/>
              <w:t>4.3.4</w:t>
            </w:r>
          </w:p>
        </w:tc>
        <w:tc>
          <w:tcPr>
            <w:tcW w:w="9152" w:type="dxa"/>
            <w:shd w:val="clear" w:color="auto" w:fill="auto"/>
            <w:vAlign w:val="center"/>
          </w:tcPr>
          <w:p w14:paraId="4D0F45E5" w14:textId="1D96723A" w:rsidR="00EB3DD6" w:rsidRPr="00880D2D" w:rsidRDefault="00EB3DD6" w:rsidP="005E3045">
            <w:pPr>
              <w:keepNext/>
              <w:spacing w:after="40" w:line="240" w:lineRule="auto"/>
              <w:rPr>
                <w:rFonts w:cs="Arial"/>
                <w:lang w:eastAsia="de-DE"/>
              </w:rPr>
            </w:pPr>
            <w:r>
              <w:rPr>
                <w:rFonts w:cs="Arial"/>
                <w:b/>
                <w:color w:val="002060"/>
                <w:lang w:eastAsia="de-DE"/>
              </w:rPr>
              <w:t>Veränderungsmanagement</w:t>
            </w:r>
            <w:r w:rsidRPr="00E36860">
              <w:rPr>
                <w:rFonts w:cs="Arial"/>
                <w:b/>
                <w:color w:val="002060"/>
                <w:lang w:eastAsia="de-DE"/>
              </w:rPr>
              <w:t>:</w:t>
            </w:r>
            <w:r>
              <w:rPr>
                <w:rFonts w:cs="Arial"/>
                <w:lang w:eastAsia="de-DE"/>
              </w:rPr>
              <w:br/>
              <w:t xml:space="preserve">Technische und organisatorische Änderungen beim Ablauf einer VKS-Videokonferenz werden systematisch erfasst und in die einschlägigen </w:t>
            </w:r>
            <w:r w:rsidR="005E3045">
              <w:rPr>
                <w:rFonts w:cs="Arial"/>
                <w:lang w:eastAsia="de-DE"/>
              </w:rPr>
              <w:t>Konzepte</w:t>
            </w:r>
            <w:r>
              <w:rPr>
                <w:rFonts w:cs="Arial"/>
                <w:lang w:eastAsia="de-DE"/>
              </w:rPr>
              <w:t xml:space="preserve"> eingearbeitet.</w:t>
            </w:r>
          </w:p>
        </w:tc>
        <w:tc>
          <w:tcPr>
            <w:tcW w:w="1275" w:type="dxa"/>
          </w:tcPr>
          <w:p w14:paraId="5DF95248" w14:textId="0B5DADAD" w:rsidR="00EB3DD6" w:rsidRDefault="00EB3DD6" w:rsidP="00EB3DD6">
            <w:pPr>
              <w:spacing w:line="240" w:lineRule="auto"/>
              <w:rPr>
                <w:rFonts w:cs="Arial"/>
                <w:lang w:eastAsia="de-DE"/>
              </w:rPr>
            </w:pPr>
            <w:r>
              <w:rPr>
                <w:rFonts w:cs="Arial"/>
                <w:lang w:eastAsia="de-DE"/>
              </w:rPr>
              <w:t>RI</w:t>
            </w:r>
          </w:p>
        </w:tc>
        <w:tc>
          <w:tcPr>
            <w:tcW w:w="3508" w:type="dxa"/>
          </w:tcPr>
          <w:p w14:paraId="40D68A2B" w14:textId="2FA8E686" w:rsidR="00EB3DD6" w:rsidRDefault="00EB3DD6" w:rsidP="005E3045">
            <w:pPr>
              <w:spacing w:line="240" w:lineRule="auto"/>
              <w:rPr>
                <w:rFonts w:cs="Arial"/>
                <w:lang w:eastAsia="de-DE"/>
              </w:rPr>
            </w:pPr>
            <w:r>
              <w:rPr>
                <w:rFonts w:cs="Arial"/>
                <w:lang w:eastAsia="de-DE"/>
              </w:rPr>
              <w:t>//Geschäftsprozess „Änderungen managen (Chang</w:t>
            </w:r>
            <w:r w:rsidR="005E3045">
              <w:rPr>
                <w:rFonts w:cs="Arial"/>
                <w:lang w:eastAsia="de-DE"/>
              </w:rPr>
              <w:t>e</w:t>
            </w:r>
            <w:r>
              <w:rPr>
                <w:rFonts w:cs="Arial"/>
                <w:lang w:eastAsia="de-DE"/>
              </w:rPr>
              <w:t>management)“ (</w:t>
            </w:r>
            <w:proofErr w:type="spellStart"/>
            <w:r w:rsidR="00433003">
              <w:rPr>
                <w:rFonts w:cs="Arial"/>
                <w:lang w:eastAsia="de-DE"/>
              </w:rPr>
              <w:t>Dok</w:t>
            </w:r>
            <w:proofErr w:type="spellEnd"/>
            <w:r w:rsidR="00433003">
              <w:rPr>
                <w:rFonts w:cs="Arial"/>
                <w:lang w:eastAsia="de-DE"/>
              </w:rPr>
              <w:t xml:space="preserve">-ID </w:t>
            </w:r>
            <w:r>
              <w:rPr>
                <w:rFonts w:cs="Arial"/>
                <w:lang w:eastAsia="de-DE"/>
              </w:rPr>
              <w:t>201709161400).</w:t>
            </w:r>
          </w:p>
        </w:tc>
      </w:tr>
      <w:tr w:rsidR="00923B2F" w:rsidRPr="00490B93" w14:paraId="1DA5FA4D" w14:textId="77777777" w:rsidTr="009A03C9">
        <w:tc>
          <w:tcPr>
            <w:tcW w:w="908" w:type="dxa"/>
            <w:shd w:val="clear" w:color="auto" w:fill="auto"/>
            <w:vAlign w:val="center"/>
          </w:tcPr>
          <w:p w14:paraId="0DA038EA" w14:textId="0D12A4B6" w:rsidR="00923B2F" w:rsidRDefault="00B27A1B" w:rsidP="00947F65">
            <w:pPr>
              <w:spacing w:before="40" w:line="240" w:lineRule="auto"/>
              <w:rPr>
                <w:rFonts w:cs="Arial"/>
                <w:lang w:eastAsia="de-DE"/>
              </w:rPr>
            </w:pPr>
            <w:r>
              <w:rPr>
                <w:rFonts w:cs="Arial"/>
                <w:lang w:eastAsia="de-DE"/>
              </w:rPr>
              <w:t>4</w:t>
            </w:r>
            <w:r w:rsidR="00EB3DD6">
              <w:rPr>
                <w:rFonts w:cs="Arial"/>
                <w:lang w:eastAsia="de-DE"/>
              </w:rPr>
              <w:t>.3.5</w:t>
            </w:r>
          </w:p>
        </w:tc>
        <w:tc>
          <w:tcPr>
            <w:tcW w:w="9152" w:type="dxa"/>
            <w:shd w:val="clear" w:color="auto" w:fill="auto"/>
            <w:vAlign w:val="center"/>
          </w:tcPr>
          <w:p w14:paraId="56B4343C" w14:textId="01B71A63" w:rsidR="00923B2F" w:rsidRPr="00880D2D" w:rsidRDefault="00880D2D" w:rsidP="00947F65">
            <w:pPr>
              <w:keepNext/>
              <w:spacing w:line="240" w:lineRule="auto"/>
              <w:rPr>
                <w:rFonts w:cs="Arial"/>
                <w:color w:val="002060"/>
                <w:lang w:eastAsia="de-DE"/>
              </w:rPr>
            </w:pPr>
            <w:r w:rsidRPr="00880D2D">
              <w:rPr>
                <w:rFonts w:cs="Arial"/>
                <w:lang w:eastAsia="de-DE"/>
              </w:rPr>
              <w:t>(…)</w:t>
            </w:r>
          </w:p>
        </w:tc>
        <w:tc>
          <w:tcPr>
            <w:tcW w:w="1275" w:type="dxa"/>
          </w:tcPr>
          <w:p w14:paraId="5A44C9B9" w14:textId="77777777" w:rsidR="00923B2F" w:rsidRDefault="00923B2F" w:rsidP="00947F65">
            <w:pPr>
              <w:spacing w:line="240" w:lineRule="auto"/>
              <w:rPr>
                <w:rFonts w:cs="Arial"/>
                <w:lang w:eastAsia="de-DE"/>
              </w:rPr>
            </w:pPr>
          </w:p>
        </w:tc>
        <w:tc>
          <w:tcPr>
            <w:tcW w:w="3508" w:type="dxa"/>
          </w:tcPr>
          <w:p w14:paraId="1BFB9593" w14:textId="77777777" w:rsidR="00923B2F" w:rsidRDefault="00923B2F" w:rsidP="00947F65">
            <w:pPr>
              <w:spacing w:line="240" w:lineRule="auto"/>
              <w:rPr>
                <w:rFonts w:cs="Arial"/>
                <w:lang w:eastAsia="de-DE"/>
              </w:rPr>
            </w:pPr>
          </w:p>
        </w:tc>
      </w:tr>
    </w:tbl>
    <w:p w14:paraId="2E17C0B8" w14:textId="77777777" w:rsidR="00997454" w:rsidRDefault="00997454" w:rsidP="00997454">
      <w:pPr>
        <w:pStyle w:val="Textkrper"/>
      </w:pPr>
    </w:p>
    <w:p w14:paraId="343BFEC5" w14:textId="77777777" w:rsidR="00997454" w:rsidRDefault="00997454" w:rsidP="00C31C9D">
      <w:pPr>
        <w:pStyle w:val="Textkrper"/>
      </w:pPr>
    </w:p>
    <w:p w14:paraId="1329207E" w14:textId="77777777" w:rsidR="006C0D5B" w:rsidRDefault="006C0D5B" w:rsidP="006C0D5B">
      <w:pPr>
        <w:rPr>
          <w:rFonts w:cs="Arial"/>
        </w:rPr>
      </w:pPr>
    </w:p>
    <w:p w14:paraId="2BD043B6" w14:textId="77777777" w:rsidR="006C0D5B" w:rsidRDefault="006C0D5B" w:rsidP="006C0D5B">
      <w:pPr>
        <w:rPr>
          <w:rFonts w:cs="Arial"/>
        </w:rPr>
        <w:sectPr w:rsidR="006C0D5B" w:rsidSect="00C44622">
          <w:pgSz w:w="16838" w:h="11906" w:orient="landscape"/>
          <w:pgMar w:top="851" w:right="1134" w:bottom="567" w:left="851" w:header="709" w:footer="709" w:gutter="0"/>
          <w:cols w:space="708"/>
          <w:docGrid w:linePitch="360"/>
        </w:sectPr>
      </w:pPr>
    </w:p>
    <w:p w14:paraId="202A41BA" w14:textId="77777777" w:rsidR="008A1E22" w:rsidRPr="00DA4819" w:rsidRDefault="008A1E22" w:rsidP="008A1E22">
      <w:pPr>
        <w:pBdr>
          <w:top w:val="single" w:sz="4" w:space="1" w:color="auto"/>
          <w:left w:val="single" w:sz="4" w:space="4" w:color="auto"/>
          <w:bottom w:val="single" w:sz="4" w:space="1" w:color="auto"/>
          <w:right w:val="single" w:sz="4" w:space="4" w:color="auto"/>
        </w:pBdr>
        <w:spacing w:line="240" w:lineRule="auto"/>
        <w:jc w:val="center"/>
        <w:rPr>
          <w:b/>
        </w:rPr>
      </w:pPr>
      <w:r w:rsidRPr="00DA4819">
        <w:rPr>
          <w:b/>
        </w:rPr>
        <w:lastRenderedPageBreak/>
        <w:t>Ausfüllhinweise</w:t>
      </w:r>
      <w:r w:rsidR="00622EE5">
        <w:rPr>
          <w:b/>
        </w:rPr>
        <w:t xml:space="preserve"> zum Formular</w:t>
      </w:r>
    </w:p>
    <w:p w14:paraId="3CE0BB57" w14:textId="4745CBA7" w:rsidR="003D320B" w:rsidRDefault="003D320B" w:rsidP="003D320B">
      <w:pPr>
        <w:spacing w:before="240"/>
        <w:rPr>
          <w:rFonts w:cs="Arial"/>
          <w:b/>
          <w:szCs w:val="20"/>
          <w:lang w:eastAsia="de-DE"/>
        </w:rPr>
      </w:pPr>
      <w:r w:rsidRPr="0028381E">
        <w:rPr>
          <w:rFonts w:cs="Arial"/>
          <w:b/>
          <w:szCs w:val="20"/>
          <w:lang w:eastAsia="de-DE"/>
        </w:rPr>
        <w:t xml:space="preserve">A) </w:t>
      </w:r>
      <w:r>
        <w:rPr>
          <w:rFonts w:cs="Arial"/>
          <w:b/>
          <w:szCs w:val="20"/>
          <w:lang w:eastAsia="de-DE"/>
        </w:rPr>
        <w:t>Zielsetzung der Risikoanalyse</w:t>
      </w:r>
    </w:p>
    <w:p w14:paraId="6CA7F2E5" w14:textId="77777777" w:rsidR="005E353C" w:rsidRDefault="005E353C" w:rsidP="00EF2646">
      <w:pPr>
        <w:spacing w:line="240" w:lineRule="auto"/>
        <w:rPr>
          <w:rFonts w:cs="Arial"/>
          <w:szCs w:val="20"/>
          <w:lang w:eastAsia="de-DE"/>
        </w:rPr>
      </w:pPr>
      <w:r>
        <w:rPr>
          <w:rFonts w:cs="Arial"/>
          <w:szCs w:val="20"/>
          <w:lang w:eastAsia="de-DE"/>
        </w:rPr>
        <w:t>Eine allgemeine Risikoanalyse stellt</w:t>
      </w:r>
      <w:r w:rsidRPr="005E353C">
        <w:rPr>
          <w:rFonts w:cs="Arial"/>
          <w:szCs w:val="20"/>
          <w:lang w:eastAsia="de-DE"/>
        </w:rPr>
        <w:t xml:space="preserve"> im Vergleich zur DSFA ein vereinfachtes Verfahren dar</w:t>
      </w:r>
      <w:r>
        <w:rPr>
          <w:rFonts w:cs="Arial"/>
          <w:szCs w:val="20"/>
          <w:lang w:eastAsia="de-DE"/>
        </w:rPr>
        <w:t>. Aber auch wenn keine Hochrisi</w:t>
      </w:r>
      <w:r w:rsidRPr="005E353C">
        <w:rPr>
          <w:rFonts w:cs="Arial"/>
          <w:szCs w:val="20"/>
          <w:lang w:eastAsia="de-DE"/>
        </w:rPr>
        <w:t>koverarbeitungen</w:t>
      </w:r>
      <w:r>
        <w:rPr>
          <w:rFonts w:cs="Arial"/>
          <w:szCs w:val="20"/>
          <w:lang w:eastAsia="de-DE"/>
        </w:rPr>
        <w:t xml:space="preserve"> nach Art. 35 DSGVO</w:t>
      </w:r>
      <w:r w:rsidRPr="005E353C">
        <w:rPr>
          <w:rFonts w:cs="Arial"/>
          <w:szCs w:val="20"/>
          <w:lang w:eastAsia="de-DE"/>
        </w:rPr>
        <w:t xml:space="preserve"> vorliegt, trifft den Verantwortlichen nach Art. 24, 25 und 32 DSGVO die Pflicht, geeignete technische und organisatorische Maßnahmen wirksam umzusetzen, um sicherzustellen, dass die Art und Weise einer Verarbeitung mit den Vorgaben der DSGVO in Einklang steht. Die Einhaltung dieser Pflicht muss </w:t>
      </w:r>
      <w:r>
        <w:rPr>
          <w:rFonts w:cs="Arial"/>
          <w:szCs w:val="20"/>
          <w:lang w:eastAsia="de-DE"/>
        </w:rPr>
        <w:t xml:space="preserve">grundsätzlich </w:t>
      </w:r>
      <w:r w:rsidRPr="005E353C">
        <w:rPr>
          <w:rFonts w:cs="Arial"/>
          <w:szCs w:val="20"/>
          <w:lang w:eastAsia="de-DE"/>
        </w:rPr>
        <w:t>bei Fehlen eines alternativen Nach</w:t>
      </w:r>
      <w:r>
        <w:rPr>
          <w:rFonts w:cs="Arial"/>
          <w:szCs w:val="20"/>
          <w:lang w:eastAsia="de-DE"/>
        </w:rPr>
        <w:t>weisinstruments</w:t>
      </w:r>
      <w:r w:rsidRPr="005E353C">
        <w:rPr>
          <w:rFonts w:cs="Arial"/>
          <w:szCs w:val="20"/>
          <w:lang w:eastAsia="de-DE"/>
        </w:rPr>
        <w:t xml:space="preserve"> durch den Verantwortlichen angemessen mitte</w:t>
      </w:r>
      <w:r>
        <w:rPr>
          <w:rFonts w:cs="Arial"/>
          <w:szCs w:val="20"/>
          <w:lang w:eastAsia="de-DE"/>
        </w:rPr>
        <w:t>ls einer Risikoanalyse</w:t>
      </w:r>
      <w:r w:rsidRPr="005E353C">
        <w:rPr>
          <w:rFonts w:cs="Arial"/>
          <w:szCs w:val="20"/>
          <w:lang w:eastAsia="de-DE"/>
        </w:rPr>
        <w:t xml:space="preserve"> dokumentiert werden.</w:t>
      </w:r>
    </w:p>
    <w:p w14:paraId="147FDED0" w14:textId="3B851457" w:rsidR="003D320B" w:rsidRDefault="005E353C" w:rsidP="00EF2646">
      <w:pPr>
        <w:spacing w:line="240" w:lineRule="auto"/>
        <w:rPr>
          <w:rFonts w:cs="Arial"/>
          <w:szCs w:val="20"/>
          <w:lang w:eastAsia="de-DE"/>
        </w:rPr>
      </w:pPr>
      <w:r>
        <w:rPr>
          <w:rFonts w:cs="Arial"/>
          <w:szCs w:val="20"/>
          <w:lang w:eastAsia="de-DE"/>
        </w:rPr>
        <w:t xml:space="preserve">Dieses Formular orientiert sich an der Methode für eine allgemeine datenschutzrechtliche Risikoanalyse, die der Bayerische Landesbeauftragte für den Datenschutz auf seiner Homepage (vgl. </w:t>
      </w:r>
      <w:hyperlink r:id="rId9" w:history="1">
        <w:r w:rsidRPr="00BA5491">
          <w:rPr>
            <w:rStyle w:val="Hyperlink"/>
            <w:rFonts w:cs="Arial"/>
            <w:szCs w:val="20"/>
            <w:lang w:eastAsia="de-DE"/>
          </w:rPr>
          <w:t>https://www.datenschutz-bayern.de</w:t>
        </w:r>
      </w:hyperlink>
      <w:r>
        <w:rPr>
          <w:rFonts w:cs="Arial"/>
          <w:szCs w:val="20"/>
          <w:lang w:eastAsia="de-DE"/>
        </w:rPr>
        <w:t>) in dem Bereich „DSFA“ für bayerische öffentliche Stellen veröffentlicht hat.</w:t>
      </w:r>
    </w:p>
    <w:p w14:paraId="00DF8045" w14:textId="08937BC0" w:rsidR="008A1E22" w:rsidRPr="0028381E" w:rsidRDefault="008A1E22" w:rsidP="008A1E22">
      <w:pPr>
        <w:spacing w:before="240"/>
        <w:rPr>
          <w:rFonts w:cs="Arial"/>
          <w:b/>
          <w:szCs w:val="20"/>
          <w:lang w:eastAsia="de-DE"/>
        </w:rPr>
      </w:pPr>
      <w:r w:rsidRPr="0028381E">
        <w:rPr>
          <w:rFonts w:cs="Arial"/>
          <w:b/>
          <w:szCs w:val="20"/>
          <w:lang w:eastAsia="de-DE"/>
        </w:rPr>
        <w:t xml:space="preserve">B) Hinweise zu </w:t>
      </w:r>
      <w:r w:rsidR="003D320B">
        <w:rPr>
          <w:rFonts w:cs="Arial"/>
          <w:b/>
          <w:szCs w:val="20"/>
          <w:lang w:eastAsia="de-DE"/>
        </w:rPr>
        <w:t xml:space="preserve">den </w:t>
      </w:r>
      <w:r w:rsidRPr="0028381E">
        <w:rPr>
          <w:rFonts w:cs="Arial"/>
          <w:b/>
          <w:szCs w:val="20"/>
          <w:lang w:eastAsia="de-DE"/>
        </w:rPr>
        <w:t>Einzelpunkten</w:t>
      </w:r>
    </w:p>
    <w:tbl>
      <w:tblPr>
        <w:tblW w:w="10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9477"/>
      </w:tblGrid>
      <w:tr w:rsidR="008A1E22" w:rsidRPr="00F02E31" w14:paraId="4B0C5126" w14:textId="77777777" w:rsidTr="001D2ACD">
        <w:trPr>
          <w:trHeight w:val="397"/>
          <w:tblHeader/>
        </w:trPr>
        <w:tc>
          <w:tcPr>
            <w:tcW w:w="1129" w:type="dxa"/>
            <w:shd w:val="clear" w:color="auto" w:fill="7B7B7B"/>
            <w:vAlign w:val="center"/>
          </w:tcPr>
          <w:p w14:paraId="194884A0" w14:textId="77777777" w:rsidR="008A1E22" w:rsidRPr="00DA4819" w:rsidRDefault="008A1E22" w:rsidP="001D2ACD">
            <w:pPr>
              <w:spacing w:line="240" w:lineRule="auto"/>
              <w:jc w:val="center"/>
              <w:rPr>
                <w:rFonts w:cs="Arial"/>
                <w:color w:val="FFFFFF"/>
              </w:rPr>
            </w:pPr>
            <w:r>
              <w:rPr>
                <w:rFonts w:cs="Arial"/>
                <w:color w:val="FFFFFF"/>
              </w:rPr>
              <w:t>Punkt</w:t>
            </w:r>
          </w:p>
        </w:tc>
        <w:tc>
          <w:tcPr>
            <w:tcW w:w="9477" w:type="dxa"/>
            <w:shd w:val="clear" w:color="auto" w:fill="7B7B7B"/>
            <w:vAlign w:val="center"/>
          </w:tcPr>
          <w:p w14:paraId="0E14B264" w14:textId="77777777" w:rsidR="008A1E22" w:rsidRPr="00DA4819" w:rsidRDefault="008A1E22" w:rsidP="001D2ACD">
            <w:pPr>
              <w:keepNext/>
              <w:spacing w:line="240" w:lineRule="auto"/>
              <w:rPr>
                <w:rFonts w:cs="Arial"/>
                <w:color w:val="FFFFFF"/>
              </w:rPr>
            </w:pPr>
            <w:r>
              <w:rPr>
                <w:rFonts w:cs="Arial"/>
                <w:color w:val="FFFFFF"/>
              </w:rPr>
              <w:t>Ausfüllhinweis</w:t>
            </w:r>
          </w:p>
        </w:tc>
      </w:tr>
      <w:tr w:rsidR="008A1E22" w:rsidRPr="00F02E31" w14:paraId="34AF93D0" w14:textId="77777777" w:rsidTr="001D2ACD">
        <w:tc>
          <w:tcPr>
            <w:tcW w:w="1129" w:type="dxa"/>
            <w:shd w:val="clear" w:color="auto" w:fill="auto"/>
            <w:vAlign w:val="center"/>
          </w:tcPr>
          <w:p w14:paraId="32920472" w14:textId="77777777" w:rsidR="008A1E22" w:rsidRDefault="008A1E22" w:rsidP="001D2ACD">
            <w:pPr>
              <w:spacing w:line="240" w:lineRule="auto"/>
              <w:jc w:val="center"/>
            </w:pPr>
            <w:r>
              <w:t>1.1.1</w:t>
            </w:r>
          </w:p>
        </w:tc>
        <w:tc>
          <w:tcPr>
            <w:tcW w:w="9477" w:type="dxa"/>
            <w:shd w:val="clear" w:color="auto" w:fill="auto"/>
            <w:vAlign w:val="center"/>
          </w:tcPr>
          <w:p w14:paraId="26C15F49" w14:textId="7D64BA45" w:rsidR="008A1E22" w:rsidRDefault="008A1E22" w:rsidP="00B306D2">
            <w:pPr>
              <w:spacing w:before="120" w:after="120" w:line="240" w:lineRule="auto"/>
            </w:pPr>
            <w:r>
              <w:t xml:space="preserve">Angabe der </w:t>
            </w:r>
            <w:r w:rsidRPr="00426B63">
              <w:rPr>
                <w:b/>
              </w:rPr>
              <w:t xml:space="preserve">an der </w:t>
            </w:r>
            <w:r w:rsidR="00EF2646">
              <w:rPr>
                <w:b/>
              </w:rPr>
              <w:t>Risikoanalyse</w:t>
            </w:r>
            <w:r w:rsidRPr="00426B63">
              <w:rPr>
                <w:b/>
              </w:rPr>
              <w:t xml:space="preserve"> beteiligten Personen</w:t>
            </w:r>
            <w:r>
              <w:t xml:space="preserve"> mit ihrem Namen und ihrer ausgeübten Rolle(n). </w:t>
            </w:r>
            <w:r w:rsidR="00426B63">
              <w:t xml:space="preserve">Die Anzahl der beteiligten Personen kann je nach Komplexität des betrachteten Verarbeitungsvorgangs erheblich schwanken. </w:t>
            </w:r>
            <w:r>
              <w:t>Typische Rollen bei</w:t>
            </w:r>
            <w:r w:rsidR="00B62CD5">
              <w:t xml:space="preserve"> der DSFA-Durchführung sind:</w:t>
            </w:r>
          </w:p>
          <w:p w14:paraId="63712D23" w14:textId="4BCDBE58" w:rsidR="00AF5E08" w:rsidRDefault="00CB0B12" w:rsidP="00B306D2">
            <w:pPr>
              <w:pStyle w:val="Listenabsatz"/>
              <w:numPr>
                <w:ilvl w:val="0"/>
                <w:numId w:val="21"/>
              </w:numPr>
              <w:spacing w:before="120" w:after="120" w:line="240" w:lineRule="auto"/>
            </w:pPr>
            <w:r>
              <w:t>Auftraggeber/in</w:t>
            </w:r>
            <w:r w:rsidR="00AF5E08">
              <w:t xml:space="preserve"> (</w:t>
            </w:r>
            <w:r>
              <w:t xml:space="preserve">Person, die für die </w:t>
            </w:r>
            <w:r w:rsidR="00EF2646">
              <w:t>Risikoanalyse</w:t>
            </w:r>
            <w:r>
              <w:t xml:space="preserve"> </w:t>
            </w:r>
            <w:r w:rsidR="001B67EF">
              <w:t>insgesamt zuständig</w:t>
            </w:r>
            <w:r>
              <w:t xml:space="preserve"> ist und diese insbesondere auch aktiviert)</w:t>
            </w:r>
          </w:p>
          <w:p w14:paraId="07DD8BB5" w14:textId="38B859FD" w:rsidR="00036BFA" w:rsidRDefault="00036BFA" w:rsidP="00B306D2">
            <w:pPr>
              <w:pStyle w:val="Listenabsatz"/>
              <w:numPr>
                <w:ilvl w:val="0"/>
                <w:numId w:val="21"/>
              </w:numPr>
              <w:spacing w:before="120" w:after="120" w:line="240" w:lineRule="auto"/>
            </w:pPr>
            <w:r>
              <w:t>F</w:t>
            </w:r>
            <w:r w:rsidR="00EF2646">
              <w:t xml:space="preserve">ederführung (falls man die </w:t>
            </w:r>
            <w:r>
              <w:t>Durchführung</w:t>
            </w:r>
            <w:r w:rsidR="00EF2646">
              <w:t xml:space="preserve"> der Risikoanalyse</w:t>
            </w:r>
            <w:r>
              <w:t xml:space="preserve"> als (Klein-)Projekt versteht, entspricht das Aufgabenprofil der Federführung dem einer Projektleitung)</w:t>
            </w:r>
          </w:p>
          <w:p w14:paraId="5945591F" w14:textId="3FC33C42" w:rsidR="00036BFA" w:rsidRDefault="00AF5E08" w:rsidP="00B306D2">
            <w:pPr>
              <w:pStyle w:val="Listenabsatz"/>
              <w:numPr>
                <w:ilvl w:val="0"/>
                <w:numId w:val="21"/>
              </w:numPr>
              <w:spacing w:before="120" w:after="120" w:line="240" w:lineRule="auto"/>
            </w:pPr>
            <w:r>
              <w:t xml:space="preserve">Vertretung </w:t>
            </w:r>
            <w:r w:rsidR="001B67EF">
              <w:t>Auftraggeber/in</w:t>
            </w:r>
            <w:r w:rsidR="00426B63">
              <w:t xml:space="preserve"> (naheliegend ist, dass ein Vertreter der Fachlichkeit, die </w:t>
            </w:r>
            <w:r w:rsidR="00EF2646">
              <w:t>die Zielverarbeitung</w:t>
            </w:r>
            <w:r w:rsidR="00426B63">
              <w:t xml:space="preserve"> gestaltet und beschreibt, diese Rolle wahrnimmt)</w:t>
            </w:r>
          </w:p>
          <w:p w14:paraId="5478E735" w14:textId="6031DA79" w:rsidR="00B62CD5" w:rsidRDefault="00AF5E08" w:rsidP="00B306D2">
            <w:pPr>
              <w:pStyle w:val="Listenabsatz"/>
              <w:numPr>
                <w:ilvl w:val="0"/>
                <w:numId w:val="21"/>
              </w:numPr>
              <w:spacing w:before="120" w:after="120" w:line="240" w:lineRule="auto"/>
            </w:pPr>
            <w:r>
              <w:t>Vertretung</w:t>
            </w:r>
            <w:r w:rsidR="00B62CD5">
              <w:t xml:space="preserve"> IT-Bereich (bei einer </w:t>
            </w:r>
            <w:r w:rsidR="00EF2646" w:rsidRPr="00EF2646">
              <w:t xml:space="preserve">Risikoanalyse </w:t>
            </w:r>
            <w:r w:rsidR="00B62CD5">
              <w:t xml:space="preserve">werden zumeist auch die klassischen IT-Sicherheitsziele und die Risikolage </w:t>
            </w:r>
            <w:r w:rsidR="00EF2646">
              <w:t>der betroffenen IT-Komponenten</w:t>
            </w:r>
            <w:r w:rsidR="00B62CD5">
              <w:t xml:space="preserve"> als wesentliche Aspekte mit behandelt)</w:t>
            </w:r>
          </w:p>
          <w:p w14:paraId="3D4ABA24" w14:textId="77777777" w:rsidR="006908D1" w:rsidRDefault="006908D1" w:rsidP="00B306D2">
            <w:pPr>
              <w:pStyle w:val="Listenabsatz"/>
              <w:numPr>
                <w:ilvl w:val="0"/>
                <w:numId w:val="21"/>
              </w:numPr>
              <w:spacing w:before="120" w:after="120" w:line="240" w:lineRule="auto"/>
            </w:pPr>
            <w:r>
              <w:t>Beratung (naheliegend hierfür ist der Datenschutzbeauftragte)</w:t>
            </w:r>
          </w:p>
          <w:p w14:paraId="76D3C167" w14:textId="21AD5E99" w:rsidR="00B62CD5" w:rsidRDefault="006908D1" w:rsidP="00B306D2">
            <w:pPr>
              <w:pStyle w:val="Listenabsatz"/>
              <w:numPr>
                <w:ilvl w:val="0"/>
                <w:numId w:val="21"/>
              </w:numPr>
              <w:spacing w:before="120" w:after="120" w:line="240" w:lineRule="auto"/>
            </w:pPr>
            <w:r>
              <w:t xml:space="preserve">Review (als Qualitätssicherungsmaßnahme ist es oft sinnvoll, eine in der Materie kompetente Person, die bei der </w:t>
            </w:r>
            <w:r w:rsidR="00EF2646">
              <w:t>Risikoanalyse-</w:t>
            </w:r>
            <w:r>
              <w:t xml:space="preserve">Erstellung selbst nicht beteiligt war, die </w:t>
            </w:r>
            <w:r w:rsidR="00EF2646">
              <w:t xml:space="preserve">Risikoanalyse </w:t>
            </w:r>
            <w:r>
              <w:t>insbesondere im Hinblick auf Logik, Plausibilität, Verständlichkeit und Vollständigkeit überprüfen zu lassen)</w:t>
            </w:r>
          </w:p>
        </w:tc>
      </w:tr>
      <w:tr w:rsidR="008A1E22" w:rsidRPr="00F02E31" w14:paraId="0968B011" w14:textId="77777777" w:rsidTr="001D2ACD">
        <w:tc>
          <w:tcPr>
            <w:tcW w:w="1129" w:type="dxa"/>
            <w:shd w:val="clear" w:color="auto" w:fill="auto"/>
            <w:vAlign w:val="center"/>
          </w:tcPr>
          <w:p w14:paraId="4EC67518" w14:textId="77777777" w:rsidR="008A1E22" w:rsidRDefault="008A1E22" w:rsidP="008A1E22">
            <w:pPr>
              <w:spacing w:line="240" w:lineRule="auto"/>
              <w:jc w:val="center"/>
            </w:pPr>
            <w:r>
              <w:t>1.1.2</w:t>
            </w:r>
          </w:p>
        </w:tc>
        <w:tc>
          <w:tcPr>
            <w:tcW w:w="9477" w:type="dxa"/>
            <w:shd w:val="clear" w:color="auto" w:fill="auto"/>
            <w:vAlign w:val="center"/>
          </w:tcPr>
          <w:p w14:paraId="2E86EE17" w14:textId="47868F36" w:rsidR="008A1E22" w:rsidRPr="00C31AD1" w:rsidRDefault="001B628A" w:rsidP="00EF2646">
            <w:pPr>
              <w:spacing w:before="120" w:after="120" w:line="240" w:lineRule="auto"/>
            </w:pPr>
            <w:r>
              <w:t xml:space="preserve">Der mögliche </w:t>
            </w:r>
            <w:r w:rsidRPr="00C5119C">
              <w:rPr>
                <w:b/>
              </w:rPr>
              <w:t xml:space="preserve">Status der </w:t>
            </w:r>
            <w:r w:rsidR="00EF2646" w:rsidRPr="00EF2646">
              <w:rPr>
                <w:b/>
              </w:rPr>
              <w:t xml:space="preserve">Risikoanalyse </w:t>
            </w:r>
            <w:r>
              <w:t xml:space="preserve">umfasst auch eine Aktivierung und Deaktivierung. Vor dem Hintergrund der Skalierbarkeit </w:t>
            </w:r>
            <w:r w:rsidR="00EF2646">
              <w:t xml:space="preserve">einer </w:t>
            </w:r>
            <w:r w:rsidR="00EF2646" w:rsidRPr="00EF2646">
              <w:t xml:space="preserve">Risikoanalyse </w:t>
            </w:r>
            <w:r>
              <w:t xml:space="preserve">wurde der neutrale Begriff „Aktivierung“ gewählt, nicht </w:t>
            </w:r>
            <w:r w:rsidR="00C5119C">
              <w:t>stärker formalisierte Begriffe</w:t>
            </w:r>
            <w:r w:rsidR="00EF2646">
              <w:t>,</w:t>
            </w:r>
            <w:r w:rsidR="00C5119C">
              <w:t xml:space="preserve"> wie z.B. „Freigabe“. </w:t>
            </w:r>
            <w:r>
              <w:t xml:space="preserve">Eine Deaktivierung kommt etwa in Betracht, wenn die </w:t>
            </w:r>
            <w:r w:rsidR="00EF2646">
              <w:t xml:space="preserve">Risikoanalyse </w:t>
            </w:r>
            <w:r>
              <w:t xml:space="preserve">durch eine andere </w:t>
            </w:r>
            <w:r w:rsidR="00EF2646">
              <w:t xml:space="preserve">Risikoanalyse </w:t>
            </w:r>
            <w:r>
              <w:t xml:space="preserve">ersetzt wird, bei der die </w:t>
            </w:r>
            <w:r w:rsidR="00C5119C">
              <w:t xml:space="preserve">weitere </w:t>
            </w:r>
            <w:r>
              <w:t xml:space="preserve">Fortsetzung der </w:t>
            </w:r>
            <w:r w:rsidR="00EF2646">
              <w:t>Risikoanalyse</w:t>
            </w:r>
            <w:r>
              <w:t>-</w:t>
            </w:r>
            <w:proofErr w:type="spellStart"/>
            <w:r>
              <w:t>Versionierung</w:t>
            </w:r>
            <w:proofErr w:type="spellEnd"/>
            <w:r>
              <w:t xml:space="preserve"> nicht sinnvoll </w:t>
            </w:r>
            <w:r w:rsidR="00C5119C">
              <w:t>erscheint</w:t>
            </w:r>
            <w:r>
              <w:t xml:space="preserve"> (z.B. neue </w:t>
            </w:r>
            <w:r w:rsidR="00EF2646">
              <w:t xml:space="preserve">Risikoanalyse </w:t>
            </w:r>
            <w:r>
              <w:t>betr</w:t>
            </w:r>
            <w:r w:rsidR="00EF2646">
              <w:t>achtet einen anderen Zuschnitt der</w:t>
            </w:r>
            <w:r>
              <w:t xml:space="preserve"> </w:t>
            </w:r>
            <w:r w:rsidR="00EF2646">
              <w:t>Zielverarbeitung</w:t>
            </w:r>
            <w:r>
              <w:t>).</w:t>
            </w:r>
          </w:p>
        </w:tc>
      </w:tr>
      <w:tr w:rsidR="008A1E22" w:rsidRPr="00F02E31" w14:paraId="26024582" w14:textId="77777777" w:rsidTr="001D2ACD">
        <w:tc>
          <w:tcPr>
            <w:tcW w:w="1129" w:type="dxa"/>
            <w:shd w:val="clear" w:color="auto" w:fill="auto"/>
            <w:vAlign w:val="center"/>
          </w:tcPr>
          <w:p w14:paraId="10372923" w14:textId="77777777" w:rsidR="008A1E22" w:rsidRDefault="008A1E22" w:rsidP="008A1E22">
            <w:pPr>
              <w:spacing w:line="240" w:lineRule="auto"/>
              <w:jc w:val="center"/>
            </w:pPr>
            <w:r>
              <w:t>1.1.3</w:t>
            </w:r>
          </w:p>
        </w:tc>
        <w:tc>
          <w:tcPr>
            <w:tcW w:w="9477" w:type="dxa"/>
            <w:shd w:val="clear" w:color="auto" w:fill="auto"/>
            <w:vAlign w:val="center"/>
          </w:tcPr>
          <w:p w14:paraId="2F31D698" w14:textId="77777777" w:rsidR="008A1E22" w:rsidRPr="00C31AD1" w:rsidRDefault="00C5119C" w:rsidP="008A1E22">
            <w:pPr>
              <w:spacing w:before="120" w:after="120" w:line="240" w:lineRule="auto"/>
            </w:pPr>
            <w:r>
              <w:t xml:space="preserve">Optionale </w:t>
            </w:r>
            <w:r w:rsidRPr="00C5119C">
              <w:rPr>
                <w:b/>
              </w:rPr>
              <w:t>Anmerkungen zum festgelegten Status</w:t>
            </w:r>
            <w:r>
              <w:t>.</w:t>
            </w:r>
          </w:p>
        </w:tc>
      </w:tr>
      <w:tr w:rsidR="008A1E22" w:rsidRPr="00F02E31" w14:paraId="33718C0B" w14:textId="77777777" w:rsidTr="001D2ACD">
        <w:tc>
          <w:tcPr>
            <w:tcW w:w="1129" w:type="dxa"/>
            <w:shd w:val="clear" w:color="auto" w:fill="auto"/>
            <w:vAlign w:val="center"/>
          </w:tcPr>
          <w:p w14:paraId="19A4121E" w14:textId="77777777" w:rsidR="008A1E22" w:rsidRDefault="008A1E22" w:rsidP="008A1E22">
            <w:pPr>
              <w:spacing w:line="240" w:lineRule="auto"/>
              <w:jc w:val="center"/>
            </w:pPr>
            <w:r>
              <w:fldChar w:fldCharType="begin"/>
            </w:r>
            <w:r>
              <w:instrText xml:space="preserve"> REF _Ref16237160 \r \h </w:instrText>
            </w:r>
            <w:r>
              <w:fldChar w:fldCharType="separate"/>
            </w:r>
            <w:r w:rsidR="00220B96">
              <w:t>1.2</w:t>
            </w:r>
            <w:r>
              <w:fldChar w:fldCharType="end"/>
            </w:r>
          </w:p>
        </w:tc>
        <w:tc>
          <w:tcPr>
            <w:tcW w:w="9477" w:type="dxa"/>
            <w:shd w:val="clear" w:color="auto" w:fill="auto"/>
            <w:vAlign w:val="center"/>
          </w:tcPr>
          <w:p w14:paraId="4657DACC" w14:textId="6C6E8ADA" w:rsidR="00E553A7" w:rsidRPr="00952C62" w:rsidRDefault="00C5119C" w:rsidP="00952C62">
            <w:pPr>
              <w:spacing w:before="120" w:after="120" w:line="240" w:lineRule="auto"/>
            </w:pPr>
            <w:r>
              <w:t xml:space="preserve">Der Unterschied zwischen einer </w:t>
            </w:r>
            <w:r w:rsidRPr="00C5119C">
              <w:rPr>
                <w:b/>
              </w:rPr>
              <w:t>Anlage und einem Verweis</w:t>
            </w:r>
            <w:r>
              <w:t xml:space="preserve"> zur </w:t>
            </w:r>
            <w:r w:rsidR="00952C62">
              <w:t xml:space="preserve">Risikoanalyse </w:t>
            </w:r>
            <w:r>
              <w:t xml:space="preserve">ist, dass die Anlage fest und ausschließlich zur </w:t>
            </w:r>
            <w:r w:rsidR="00952C62">
              <w:t xml:space="preserve">Risikoanalyse </w:t>
            </w:r>
            <w:r>
              <w:t>gehört, während die verwiesenen Dokumente auch in anderen Zusammenhängen verwendet werden (Mehrfachverwendung).</w:t>
            </w:r>
          </w:p>
        </w:tc>
      </w:tr>
      <w:tr w:rsidR="008A1E22" w:rsidRPr="00F02E31" w14:paraId="19D548E3" w14:textId="77777777" w:rsidTr="001D2ACD">
        <w:tc>
          <w:tcPr>
            <w:tcW w:w="1129" w:type="dxa"/>
            <w:shd w:val="clear" w:color="auto" w:fill="auto"/>
            <w:vAlign w:val="center"/>
          </w:tcPr>
          <w:p w14:paraId="261643DC" w14:textId="77777777" w:rsidR="008A1E22" w:rsidRDefault="008A1E22" w:rsidP="008A1E22">
            <w:pPr>
              <w:spacing w:line="240" w:lineRule="auto"/>
              <w:jc w:val="center"/>
            </w:pPr>
            <w:r>
              <w:fldChar w:fldCharType="begin"/>
            </w:r>
            <w:r>
              <w:instrText xml:space="preserve"> REF _Ref16237170 \r \h </w:instrText>
            </w:r>
            <w:r>
              <w:fldChar w:fldCharType="separate"/>
            </w:r>
            <w:r w:rsidR="00220B96">
              <w:t>1.3</w:t>
            </w:r>
            <w:r>
              <w:fldChar w:fldCharType="end"/>
            </w:r>
          </w:p>
        </w:tc>
        <w:tc>
          <w:tcPr>
            <w:tcW w:w="9477" w:type="dxa"/>
            <w:shd w:val="clear" w:color="auto" w:fill="auto"/>
            <w:vAlign w:val="center"/>
          </w:tcPr>
          <w:p w14:paraId="3F361BCC" w14:textId="7648D93B" w:rsidR="008A1E22" w:rsidRPr="00C31AD1" w:rsidRDefault="000D17C1" w:rsidP="008A1E22">
            <w:pPr>
              <w:spacing w:before="120" w:after="120" w:line="240" w:lineRule="auto"/>
            </w:pPr>
            <w:r>
              <w:t xml:space="preserve">In der </w:t>
            </w:r>
            <w:r w:rsidRPr="000D17C1">
              <w:rPr>
                <w:b/>
              </w:rPr>
              <w:t>Änderungshistorie</w:t>
            </w:r>
            <w:r>
              <w:t xml:space="preserve"> werden die wesentlichen Änderungen der </w:t>
            </w:r>
            <w:r w:rsidR="00952C62">
              <w:t xml:space="preserve">Risikoanalyse </w:t>
            </w:r>
            <w:r>
              <w:t>nachvollziehbar festgehalten.</w:t>
            </w:r>
          </w:p>
        </w:tc>
      </w:tr>
      <w:tr w:rsidR="008A1E22" w:rsidRPr="00F02E31" w14:paraId="4D20800F" w14:textId="77777777" w:rsidTr="001D2ACD">
        <w:tc>
          <w:tcPr>
            <w:tcW w:w="1129" w:type="dxa"/>
            <w:shd w:val="clear" w:color="auto" w:fill="auto"/>
            <w:vAlign w:val="center"/>
          </w:tcPr>
          <w:p w14:paraId="2659F5E5" w14:textId="77777777" w:rsidR="008A1E22" w:rsidRDefault="008A1E22" w:rsidP="008A1E22">
            <w:pPr>
              <w:spacing w:line="240" w:lineRule="auto"/>
              <w:jc w:val="center"/>
            </w:pPr>
            <w:r>
              <w:fldChar w:fldCharType="begin"/>
            </w:r>
            <w:r>
              <w:instrText xml:space="preserve"> REF _Ref16237180 \r \h </w:instrText>
            </w:r>
            <w:r>
              <w:fldChar w:fldCharType="separate"/>
            </w:r>
            <w:r w:rsidR="00220B96">
              <w:t>1.4</w:t>
            </w:r>
            <w:r>
              <w:fldChar w:fldCharType="end"/>
            </w:r>
          </w:p>
        </w:tc>
        <w:tc>
          <w:tcPr>
            <w:tcW w:w="9477" w:type="dxa"/>
            <w:shd w:val="clear" w:color="auto" w:fill="auto"/>
            <w:vAlign w:val="center"/>
          </w:tcPr>
          <w:p w14:paraId="643B2C54" w14:textId="3C912FF8" w:rsidR="008A1E22" w:rsidRPr="00C31AD1" w:rsidRDefault="000D17C1" w:rsidP="008A1E22">
            <w:pPr>
              <w:spacing w:before="120" w:after="120" w:line="240" w:lineRule="auto"/>
            </w:pPr>
            <w:r>
              <w:t xml:space="preserve">Da die </w:t>
            </w:r>
            <w:r w:rsidR="00952C62">
              <w:t xml:space="preserve">Risikoanalyse </w:t>
            </w:r>
            <w:r>
              <w:t xml:space="preserve">regelmäßig hinsichtlich eines inzwischen eingetretenen Änderungsbedarfs überprüft werden sollte, kann hier ein </w:t>
            </w:r>
            <w:r w:rsidRPr="000D17C1">
              <w:rPr>
                <w:b/>
              </w:rPr>
              <w:t>routinemäßiges Überprüfungsdatum</w:t>
            </w:r>
            <w:r>
              <w:t xml:space="preserve"> eingetragen werden.</w:t>
            </w:r>
          </w:p>
        </w:tc>
      </w:tr>
      <w:tr w:rsidR="008A1E22" w:rsidRPr="00F02E31" w14:paraId="22DDD6B5" w14:textId="77777777" w:rsidTr="001D2ACD">
        <w:tc>
          <w:tcPr>
            <w:tcW w:w="1129" w:type="dxa"/>
            <w:shd w:val="clear" w:color="auto" w:fill="auto"/>
            <w:vAlign w:val="center"/>
          </w:tcPr>
          <w:p w14:paraId="72DDAEB7" w14:textId="217126B1" w:rsidR="008A1E22" w:rsidRDefault="00952C62" w:rsidP="008A1E22">
            <w:pPr>
              <w:spacing w:line="240" w:lineRule="auto"/>
              <w:jc w:val="center"/>
            </w:pPr>
            <w:r>
              <w:lastRenderedPageBreak/>
              <w:fldChar w:fldCharType="begin"/>
            </w:r>
            <w:r>
              <w:instrText xml:space="preserve"> REF _Ref98762358 \r \h </w:instrText>
            </w:r>
            <w:r>
              <w:fldChar w:fldCharType="separate"/>
            </w:r>
            <w:r w:rsidR="00220B96">
              <w:t>2.1</w:t>
            </w:r>
            <w:r>
              <w:fldChar w:fldCharType="end"/>
            </w:r>
          </w:p>
        </w:tc>
        <w:tc>
          <w:tcPr>
            <w:tcW w:w="9477" w:type="dxa"/>
            <w:shd w:val="clear" w:color="auto" w:fill="auto"/>
            <w:vAlign w:val="center"/>
          </w:tcPr>
          <w:p w14:paraId="3D849891" w14:textId="5956E222" w:rsidR="008A1E22" w:rsidRPr="00952C62" w:rsidRDefault="00952C62" w:rsidP="008A1E22">
            <w:pPr>
              <w:spacing w:before="120" w:after="120" w:line="240" w:lineRule="auto"/>
            </w:pPr>
            <w:r>
              <w:t>Beschreibung und Abgrenzung der Verarbeitung, die Gegenstand der Risikoanalyse ist (</w:t>
            </w:r>
            <w:r w:rsidRPr="00952C62">
              <w:rPr>
                <w:b/>
              </w:rPr>
              <w:t>Zielverarbeitung</w:t>
            </w:r>
            <w:r>
              <w:t>).</w:t>
            </w:r>
          </w:p>
        </w:tc>
      </w:tr>
      <w:tr w:rsidR="008A1E22" w:rsidRPr="00F02E31" w14:paraId="4D9FF5C1" w14:textId="77777777" w:rsidTr="001D2ACD">
        <w:tc>
          <w:tcPr>
            <w:tcW w:w="1129" w:type="dxa"/>
            <w:shd w:val="clear" w:color="auto" w:fill="auto"/>
            <w:vAlign w:val="center"/>
          </w:tcPr>
          <w:p w14:paraId="3382A40A" w14:textId="4BFF2235" w:rsidR="008A1E22" w:rsidRDefault="00952C62" w:rsidP="00952C62">
            <w:pPr>
              <w:spacing w:line="240" w:lineRule="auto"/>
              <w:jc w:val="center"/>
            </w:pPr>
            <w:r>
              <w:fldChar w:fldCharType="begin"/>
            </w:r>
            <w:r>
              <w:instrText xml:space="preserve"> REF _Ref98762790 \r \h </w:instrText>
            </w:r>
            <w:r>
              <w:fldChar w:fldCharType="separate"/>
            </w:r>
            <w:r w:rsidR="00220B96">
              <w:t>2.2</w:t>
            </w:r>
            <w:r>
              <w:fldChar w:fldCharType="end"/>
            </w:r>
          </w:p>
        </w:tc>
        <w:tc>
          <w:tcPr>
            <w:tcW w:w="9477" w:type="dxa"/>
            <w:shd w:val="clear" w:color="auto" w:fill="auto"/>
            <w:vAlign w:val="center"/>
          </w:tcPr>
          <w:p w14:paraId="35DBD5A5" w14:textId="0030D22C" w:rsidR="009A3849" w:rsidRPr="009A3849" w:rsidRDefault="00952C62" w:rsidP="00951354">
            <w:pPr>
              <w:spacing w:before="120" w:after="120" w:line="240" w:lineRule="auto"/>
              <w:rPr>
                <w:i/>
              </w:rPr>
            </w:pPr>
            <w:r w:rsidRPr="00952C62">
              <w:rPr>
                <w:b/>
              </w:rPr>
              <w:t>Anmerkungen</w:t>
            </w:r>
            <w:r>
              <w:t xml:space="preserve"> zur </w:t>
            </w:r>
            <w:r w:rsidRPr="00952C62">
              <w:rPr>
                <w:b/>
              </w:rPr>
              <w:t>Zielverarbeitung</w:t>
            </w:r>
            <w:r>
              <w:t>.</w:t>
            </w:r>
          </w:p>
        </w:tc>
      </w:tr>
      <w:tr w:rsidR="00B306D2" w:rsidRPr="00F02E31" w14:paraId="2420BAE8" w14:textId="77777777" w:rsidTr="001D2ACD">
        <w:tc>
          <w:tcPr>
            <w:tcW w:w="1129" w:type="dxa"/>
            <w:shd w:val="clear" w:color="auto" w:fill="auto"/>
            <w:vAlign w:val="center"/>
          </w:tcPr>
          <w:p w14:paraId="6FA641AD" w14:textId="16AF0F3B" w:rsidR="00B306D2" w:rsidRDefault="00B306D2" w:rsidP="00952C62">
            <w:pPr>
              <w:spacing w:line="240" w:lineRule="auto"/>
              <w:jc w:val="center"/>
            </w:pPr>
            <w:r>
              <w:t>3.1.1</w:t>
            </w:r>
          </w:p>
        </w:tc>
        <w:tc>
          <w:tcPr>
            <w:tcW w:w="9477" w:type="dxa"/>
            <w:shd w:val="clear" w:color="auto" w:fill="auto"/>
            <w:vAlign w:val="center"/>
          </w:tcPr>
          <w:p w14:paraId="58327E36" w14:textId="24906688" w:rsidR="00B306D2" w:rsidRPr="00B306D2" w:rsidRDefault="00B306D2" w:rsidP="00951354">
            <w:pPr>
              <w:spacing w:before="120" w:after="120" w:line="240" w:lineRule="auto"/>
            </w:pPr>
            <w:r w:rsidRPr="00B306D2">
              <w:t xml:space="preserve">Beschreibung relevanter </w:t>
            </w:r>
            <w:r w:rsidRPr="00B306D2">
              <w:rPr>
                <w:b/>
              </w:rPr>
              <w:t>Szenarien</w:t>
            </w:r>
            <w:r w:rsidRPr="00B306D2">
              <w:t xml:space="preserve"> und daraus ergebender </w:t>
            </w:r>
            <w:r w:rsidRPr="00B306D2">
              <w:rPr>
                <w:b/>
              </w:rPr>
              <w:t>Folgen</w:t>
            </w:r>
            <w:r w:rsidRPr="00B306D2">
              <w:t xml:space="preserve"> für betroffene Personen im Bereich der </w:t>
            </w:r>
            <w:r w:rsidRPr="00B306D2">
              <w:rPr>
                <w:b/>
              </w:rPr>
              <w:t>Vertraulichkeit</w:t>
            </w:r>
            <w:r w:rsidRPr="00B306D2">
              <w:t>.</w:t>
            </w:r>
          </w:p>
        </w:tc>
      </w:tr>
      <w:tr w:rsidR="00B306D2" w:rsidRPr="00F02E31" w14:paraId="34AB25A0" w14:textId="77777777" w:rsidTr="001D2ACD">
        <w:tc>
          <w:tcPr>
            <w:tcW w:w="1129" w:type="dxa"/>
            <w:shd w:val="clear" w:color="auto" w:fill="auto"/>
            <w:vAlign w:val="center"/>
          </w:tcPr>
          <w:p w14:paraId="2FDB3EA4" w14:textId="24CF4364" w:rsidR="00B306D2" w:rsidRDefault="00B306D2" w:rsidP="00952C62">
            <w:pPr>
              <w:spacing w:line="240" w:lineRule="auto"/>
              <w:jc w:val="center"/>
            </w:pPr>
            <w:r>
              <w:t>3.1.2</w:t>
            </w:r>
          </w:p>
        </w:tc>
        <w:tc>
          <w:tcPr>
            <w:tcW w:w="9477" w:type="dxa"/>
            <w:shd w:val="clear" w:color="auto" w:fill="auto"/>
            <w:vAlign w:val="center"/>
          </w:tcPr>
          <w:p w14:paraId="08FEDE84" w14:textId="60768961" w:rsidR="00B306D2" w:rsidRPr="00B306D2" w:rsidRDefault="00B306D2" w:rsidP="00951354">
            <w:pPr>
              <w:spacing w:before="120" w:after="120" w:line="240" w:lineRule="auto"/>
            </w:pPr>
            <w:r w:rsidRPr="00B306D2">
              <w:rPr>
                <w:b/>
              </w:rPr>
              <w:t xml:space="preserve">Maximales </w:t>
            </w:r>
            <w:proofErr w:type="spellStart"/>
            <w:r w:rsidRPr="00B306D2">
              <w:rPr>
                <w:b/>
              </w:rPr>
              <w:t>Ausgangsrisko</w:t>
            </w:r>
            <w:proofErr w:type="spellEnd"/>
            <w:r>
              <w:t xml:space="preserve"> im Hinblick auf die unter 3.1.1 genannten Szenarien.</w:t>
            </w:r>
          </w:p>
        </w:tc>
      </w:tr>
      <w:tr w:rsidR="00B306D2" w:rsidRPr="00F02E31" w14:paraId="65B10ACD" w14:textId="77777777" w:rsidTr="001D2ACD">
        <w:tc>
          <w:tcPr>
            <w:tcW w:w="1129" w:type="dxa"/>
            <w:shd w:val="clear" w:color="auto" w:fill="auto"/>
            <w:vAlign w:val="center"/>
          </w:tcPr>
          <w:p w14:paraId="49DF714F" w14:textId="53F836DC" w:rsidR="00B306D2" w:rsidRDefault="00B306D2" w:rsidP="00952C62">
            <w:pPr>
              <w:spacing w:line="240" w:lineRule="auto"/>
              <w:jc w:val="center"/>
            </w:pPr>
            <w:r>
              <w:t>3.1.3</w:t>
            </w:r>
          </w:p>
        </w:tc>
        <w:tc>
          <w:tcPr>
            <w:tcW w:w="9477" w:type="dxa"/>
            <w:shd w:val="clear" w:color="auto" w:fill="auto"/>
            <w:vAlign w:val="center"/>
          </w:tcPr>
          <w:p w14:paraId="1C0ACEED" w14:textId="4C26F6B9" w:rsidR="00B306D2" w:rsidRPr="00B306D2" w:rsidRDefault="00B306D2" w:rsidP="00951354">
            <w:pPr>
              <w:spacing w:before="120" w:after="120" w:line="240" w:lineRule="auto"/>
              <w:rPr>
                <w:b/>
              </w:rPr>
            </w:pPr>
            <w:r w:rsidRPr="00B306D2">
              <w:rPr>
                <w:b/>
              </w:rPr>
              <w:t xml:space="preserve">Maximales </w:t>
            </w:r>
            <w:proofErr w:type="spellStart"/>
            <w:r>
              <w:rPr>
                <w:b/>
              </w:rPr>
              <w:t>Rest</w:t>
            </w:r>
            <w:r w:rsidRPr="00B306D2">
              <w:rPr>
                <w:b/>
              </w:rPr>
              <w:t>risko</w:t>
            </w:r>
            <w:proofErr w:type="spellEnd"/>
            <w:r>
              <w:t xml:space="preserve"> im Hinblick auf die unter 3.1.1 genannten Szenarien.</w:t>
            </w:r>
          </w:p>
        </w:tc>
      </w:tr>
      <w:tr w:rsidR="00B306D2" w:rsidRPr="00F02E31" w14:paraId="104B46FC" w14:textId="77777777" w:rsidTr="001D2ACD">
        <w:tc>
          <w:tcPr>
            <w:tcW w:w="1129" w:type="dxa"/>
            <w:shd w:val="clear" w:color="auto" w:fill="auto"/>
            <w:vAlign w:val="center"/>
          </w:tcPr>
          <w:p w14:paraId="267A2EC8" w14:textId="32EEEFF7" w:rsidR="00B306D2" w:rsidRDefault="00B306D2" w:rsidP="00952C62">
            <w:pPr>
              <w:spacing w:line="240" w:lineRule="auto"/>
              <w:jc w:val="center"/>
            </w:pPr>
            <w:r>
              <w:t>3.1.4</w:t>
            </w:r>
          </w:p>
        </w:tc>
        <w:tc>
          <w:tcPr>
            <w:tcW w:w="9477" w:type="dxa"/>
            <w:shd w:val="clear" w:color="auto" w:fill="auto"/>
            <w:vAlign w:val="center"/>
          </w:tcPr>
          <w:p w14:paraId="38618580" w14:textId="2828FF66" w:rsidR="00B306D2" w:rsidRPr="00B306D2" w:rsidRDefault="00B306D2" w:rsidP="00951354">
            <w:pPr>
              <w:spacing w:before="120" w:after="120" w:line="240" w:lineRule="auto"/>
            </w:pPr>
            <w:r w:rsidRPr="00B306D2">
              <w:rPr>
                <w:b/>
              </w:rPr>
              <w:t>Anmerkungen</w:t>
            </w:r>
            <w:r w:rsidRPr="00B306D2">
              <w:t xml:space="preserve"> zur Bewertung des Ausgangs- und Rest</w:t>
            </w:r>
            <w:r w:rsidRPr="00B306D2">
              <w:rPr>
                <w:b/>
              </w:rPr>
              <w:t>risikos</w:t>
            </w:r>
            <w:r w:rsidRPr="00B306D2">
              <w:t>.</w:t>
            </w:r>
          </w:p>
        </w:tc>
      </w:tr>
      <w:tr w:rsidR="00B306D2" w:rsidRPr="00F02E31" w14:paraId="4906BFDB" w14:textId="77777777" w:rsidTr="001D2ACD">
        <w:tc>
          <w:tcPr>
            <w:tcW w:w="1129" w:type="dxa"/>
            <w:shd w:val="clear" w:color="auto" w:fill="auto"/>
            <w:vAlign w:val="center"/>
          </w:tcPr>
          <w:p w14:paraId="3C8C448B" w14:textId="0D88BB96" w:rsidR="00B306D2" w:rsidRDefault="00B306D2" w:rsidP="00B306D2">
            <w:pPr>
              <w:spacing w:line="240" w:lineRule="auto"/>
              <w:jc w:val="center"/>
            </w:pPr>
            <w:r>
              <w:t>3.2.1</w:t>
            </w:r>
          </w:p>
        </w:tc>
        <w:tc>
          <w:tcPr>
            <w:tcW w:w="9477" w:type="dxa"/>
            <w:shd w:val="clear" w:color="auto" w:fill="auto"/>
            <w:vAlign w:val="center"/>
          </w:tcPr>
          <w:p w14:paraId="6C2E5884" w14:textId="63930B91" w:rsidR="00B306D2" w:rsidRPr="00B306D2" w:rsidRDefault="00B306D2" w:rsidP="00B306D2">
            <w:pPr>
              <w:spacing w:before="120" w:after="120" w:line="240" w:lineRule="auto"/>
              <w:rPr>
                <w:b/>
              </w:rPr>
            </w:pPr>
            <w:r w:rsidRPr="00B306D2">
              <w:t xml:space="preserve">Beschreibung relevanter </w:t>
            </w:r>
            <w:r w:rsidRPr="00B306D2">
              <w:rPr>
                <w:b/>
              </w:rPr>
              <w:t>Szenarien</w:t>
            </w:r>
            <w:r w:rsidRPr="00B306D2">
              <w:t xml:space="preserve"> und daraus ergebender </w:t>
            </w:r>
            <w:r w:rsidRPr="00B306D2">
              <w:rPr>
                <w:b/>
              </w:rPr>
              <w:t>Folgen</w:t>
            </w:r>
            <w:r w:rsidRPr="00B306D2">
              <w:t xml:space="preserve"> für betroffene Personen im Bereich der </w:t>
            </w:r>
            <w:r>
              <w:rPr>
                <w:b/>
              </w:rPr>
              <w:t>Verfügbarkeit</w:t>
            </w:r>
            <w:r w:rsidRPr="00B306D2">
              <w:t>.</w:t>
            </w:r>
          </w:p>
        </w:tc>
      </w:tr>
      <w:tr w:rsidR="00B306D2" w:rsidRPr="00F02E31" w14:paraId="4122243A" w14:textId="77777777" w:rsidTr="001D2ACD">
        <w:tc>
          <w:tcPr>
            <w:tcW w:w="1129" w:type="dxa"/>
            <w:shd w:val="clear" w:color="auto" w:fill="auto"/>
            <w:vAlign w:val="center"/>
          </w:tcPr>
          <w:p w14:paraId="47731240" w14:textId="2BDC3665" w:rsidR="00B306D2" w:rsidRDefault="00B306D2" w:rsidP="00B306D2">
            <w:pPr>
              <w:spacing w:line="240" w:lineRule="auto"/>
              <w:jc w:val="center"/>
            </w:pPr>
            <w:r>
              <w:t>3.2.2</w:t>
            </w:r>
          </w:p>
        </w:tc>
        <w:tc>
          <w:tcPr>
            <w:tcW w:w="9477" w:type="dxa"/>
            <w:shd w:val="clear" w:color="auto" w:fill="auto"/>
            <w:vAlign w:val="center"/>
          </w:tcPr>
          <w:p w14:paraId="248FF120" w14:textId="5F1D8FE9" w:rsidR="00B306D2" w:rsidRPr="00B306D2" w:rsidRDefault="00B306D2" w:rsidP="00B306D2">
            <w:pPr>
              <w:spacing w:before="120" w:after="120" w:line="240" w:lineRule="auto"/>
            </w:pPr>
            <w:r w:rsidRPr="00B306D2">
              <w:rPr>
                <w:b/>
              </w:rPr>
              <w:t xml:space="preserve">Maximales </w:t>
            </w:r>
            <w:proofErr w:type="spellStart"/>
            <w:r w:rsidRPr="00B306D2">
              <w:rPr>
                <w:b/>
              </w:rPr>
              <w:t>Ausgangsrisko</w:t>
            </w:r>
            <w:proofErr w:type="spellEnd"/>
            <w:r>
              <w:t xml:space="preserve"> im Hinblick auf die unter 3.2.1 genannten Szenarien.</w:t>
            </w:r>
          </w:p>
        </w:tc>
      </w:tr>
      <w:tr w:rsidR="00B306D2" w:rsidRPr="00F02E31" w14:paraId="02DA6101" w14:textId="77777777" w:rsidTr="001D2ACD">
        <w:tc>
          <w:tcPr>
            <w:tcW w:w="1129" w:type="dxa"/>
            <w:shd w:val="clear" w:color="auto" w:fill="auto"/>
            <w:vAlign w:val="center"/>
          </w:tcPr>
          <w:p w14:paraId="6FBA0796" w14:textId="3A1F900B" w:rsidR="00B306D2" w:rsidRDefault="00B306D2" w:rsidP="00B306D2">
            <w:pPr>
              <w:spacing w:line="240" w:lineRule="auto"/>
              <w:jc w:val="center"/>
            </w:pPr>
            <w:r>
              <w:t>3.2.3</w:t>
            </w:r>
          </w:p>
        </w:tc>
        <w:tc>
          <w:tcPr>
            <w:tcW w:w="9477" w:type="dxa"/>
            <w:shd w:val="clear" w:color="auto" w:fill="auto"/>
            <w:vAlign w:val="center"/>
          </w:tcPr>
          <w:p w14:paraId="4EC1FB81" w14:textId="00586813" w:rsidR="00B306D2" w:rsidRPr="00B306D2" w:rsidRDefault="00B306D2" w:rsidP="00B306D2">
            <w:pPr>
              <w:spacing w:before="120" w:after="120" w:line="240" w:lineRule="auto"/>
              <w:rPr>
                <w:b/>
              </w:rPr>
            </w:pPr>
            <w:r w:rsidRPr="00B306D2">
              <w:rPr>
                <w:b/>
              </w:rPr>
              <w:t xml:space="preserve">Maximales </w:t>
            </w:r>
            <w:proofErr w:type="spellStart"/>
            <w:r>
              <w:rPr>
                <w:b/>
              </w:rPr>
              <w:t>Rest</w:t>
            </w:r>
            <w:r w:rsidRPr="00B306D2">
              <w:rPr>
                <w:b/>
              </w:rPr>
              <w:t>risko</w:t>
            </w:r>
            <w:proofErr w:type="spellEnd"/>
            <w:r>
              <w:t xml:space="preserve"> im Hinblick auf die unter 3.2.1 genannten Szenarien.</w:t>
            </w:r>
          </w:p>
        </w:tc>
      </w:tr>
      <w:tr w:rsidR="00B306D2" w:rsidRPr="00F02E31" w14:paraId="3DC12188" w14:textId="77777777" w:rsidTr="001D2ACD">
        <w:tc>
          <w:tcPr>
            <w:tcW w:w="1129" w:type="dxa"/>
            <w:shd w:val="clear" w:color="auto" w:fill="auto"/>
            <w:vAlign w:val="center"/>
          </w:tcPr>
          <w:p w14:paraId="5EA54FB6" w14:textId="35303EB1" w:rsidR="00B306D2" w:rsidRDefault="00B306D2" w:rsidP="00B306D2">
            <w:pPr>
              <w:spacing w:line="240" w:lineRule="auto"/>
              <w:jc w:val="center"/>
            </w:pPr>
            <w:r>
              <w:t>3.2.4</w:t>
            </w:r>
          </w:p>
        </w:tc>
        <w:tc>
          <w:tcPr>
            <w:tcW w:w="9477" w:type="dxa"/>
            <w:shd w:val="clear" w:color="auto" w:fill="auto"/>
            <w:vAlign w:val="center"/>
          </w:tcPr>
          <w:p w14:paraId="06EFEF6F" w14:textId="3EBC4AA6" w:rsidR="00B306D2" w:rsidRPr="00B306D2" w:rsidRDefault="00B306D2" w:rsidP="00B306D2">
            <w:pPr>
              <w:spacing w:before="120" w:after="120" w:line="240" w:lineRule="auto"/>
              <w:rPr>
                <w:b/>
              </w:rPr>
            </w:pPr>
            <w:r w:rsidRPr="00B306D2">
              <w:rPr>
                <w:b/>
              </w:rPr>
              <w:t>Anmerkungen</w:t>
            </w:r>
            <w:r w:rsidRPr="00B306D2">
              <w:t xml:space="preserve"> zur Bewertung des Ausgangs- und Rest</w:t>
            </w:r>
            <w:r w:rsidRPr="00B306D2">
              <w:rPr>
                <w:b/>
              </w:rPr>
              <w:t>risikos</w:t>
            </w:r>
            <w:r w:rsidR="00256D66">
              <w:rPr>
                <w:b/>
              </w:rPr>
              <w:t>.</w:t>
            </w:r>
          </w:p>
        </w:tc>
      </w:tr>
      <w:tr w:rsidR="00256D66" w:rsidRPr="00F02E31" w14:paraId="16E61A54" w14:textId="77777777" w:rsidTr="001D2ACD">
        <w:tc>
          <w:tcPr>
            <w:tcW w:w="1129" w:type="dxa"/>
            <w:shd w:val="clear" w:color="auto" w:fill="auto"/>
            <w:vAlign w:val="center"/>
          </w:tcPr>
          <w:p w14:paraId="767BEB3E" w14:textId="148CBA6C" w:rsidR="00256D66" w:rsidRDefault="00256D66" w:rsidP="00B306D2">
            <w:pPr>
              <w:spacing w:line="240" w:lineRule="auto"/>
              <w:jc w:val="center"/>
            </w:pPr>
            <w:r>
              <w:t>3.3.1</w:t>
            </w:r>
          </w:p>
        </w:tc>
        <w:tc>
          <w:tcPr>
            <w:tcW w:w="9477" w:type="dxa"/>
            <w:shd w:val="clear" w:color="auto" w:fill="auto"/>
            <w:vAlign w:val="center"/>
          </w:tcPr>
          <w:p w14:paraId="0AFC94D3" w14:textId="009200D0" w:rsidR="00256D66" w:rsidRPr="00B306D2" w:rsidRDefault="00256D66" w:rsidP="00256D66">
            <w:pPr>
              <w:spacing w:before="120" w:after="120" w:line="240" w:lineRule="auto"/>
              <w:rPr>
                <w:b/>
              </w:rPr>
            </w:pPr>
            <w:r w:rsidRPr="00B306D2">
              <w:t xml:space="preserve">Beschreibung relevanter </w:t>
            </w:r>
            <w:r w:rsidRPr="00B306D2">
              <w:rPr>
                <w:b/>
              </w:rPr>
              <w:t>Szenarien</w:t>
            </w:r>
            <w:r w:rsidRPr="00B306D2">
              <w:t xml:space="preserve"> und daraus ergebender </w:t>
            </w:r>
            <w:r w:rsidRPr="00B306D2">
              <w:rPr>
                <w:b/>
              </w:rPr>
              <w:t>Folgen</w:t>
            </w:r>
            <w:r w:rsidRPr="00B306D2">
              <w:t xml:space="preserve"> für betroffene Personen im Bereich der </w:t>
            </w:r>
            <w:r>
              <w:rPr>
                <w:b/>
              </w:rPr>
              <w:t>Datenintegrität</w:t>
            </w:r>
            <w:r w:rsidRPr="00B306D2">
              <w:t>.</w:t>
            </w:r>
          </w:p>
        </w:tc>
      </w:tr>
      <w:tr w:rsidR="00256D66" w:rsidRPr="00F02E31" w14:paraId="40D0C0B6" w14:textId="77777777" w:rsidTr="001D2ACD">
        <w:tc>
          <w:tcPr>
            <w:tcW w:w="1129" w:type="dxa"/>
            <w:shd w:val="clear" w:color="auto" w:fill="auto"/>
            <w:vAlign w:val="center"/>
          </w:tcPr>
          <w:p w14:paraId="75D73540" w14:textId="237DE02F" w:rsidR="00256D66" w:rsidRDefault="00256D66" w:rsidP="00B306D2">
            <w:pPr>
              <w:spacing w:line="240" w:lineRule="auto"/>
              <w:jc w:val="center"/>
            </w:pPr>
            <w:r>
              <w:t>3.3.2</w:t>
            </w:r>
          </w:p>
        </w:tc>
        <w:tc>
          <w:tcPr>
            <w:tcW w:w="9477" w:type="dxa"/>
            <w:shd w:val="clear" w:color="auto" w:fill="auto"/>
            <w:vAlign w:val="center"/>
          </w:tcPr>
          <w:p w14:paraId="5C22DEF8" w14:textId="7014FFB0" w:rsidR="00256D66" w:rsidRPr="00B306D2" w:rsidRDefault="00256D66" w:rsidP="00256D66">
            <w:pPr>
              <w:spacing w:before="120" w:after="120" w:line="240" w:lineRule="auto"/>
            </w:pPr>
            <w:r w:rsidRPr="00B306D2">
              <w:rPr>
                <w:b/>
              </w:rPr>
              <w:t xml:space="preserve">Maximales </w:t>
            </w:r>
            <w:proofErr w:type="spellStart"/>
            <w:r w:rsidRPr="00B306D2">
              <w:rPr>
                <w:b/>
              </w:rPr>
              <w:t>Ausgangsrisko</w:t>
            </w:r>
            <w:proofErr w:type="spellEnd"/>
            <w:r>
              <w:t xml:space="preserve"> im Hinblick auf die unter 3.3.1 genannten Szenarien.</w:t>
            </w:r>
          </w:p>
        </w:tc>
      </w:tr>
      <w:tr w:rsidR="00256D66" w:rsidRPr="00F02E31" w14:paraId="7E975073" w14:textId="77777777" w:rsidTr="001D2ACD">
        <w:tc>
          <w:tcPr>
            <w:tcW w:w="1129" w:type="dxa"/>
            <w:shd w:val="clear" w:color="auto" w:fill="auto"/>
            <w:vAlign w:val="center"/>
          </w:tcPr>
          <w:p w14:paraId="4C0D671F" w14:textId="0DF643F7" w:rsidR="00256D66" w:rsidRDefault="00256D66" w:rsidP="00B306D2">
            <w:pPr>
              <w:spacing w:line="240" w:lineRule="auto"/>
              <w:jc w:val="center"/>
            </w:pPr>
            <w:r>
              <w:t>3.3.3</w:t>
            </w:r>
          </w:p>
        </w:tc>
        <w:tc>
          <w:tcPr>
            <w:tcW w:w="9477" w:type="dxa"/>
            <w:shd w:val="clear" w:color="auto" w:fill="auto"/>
            <w:vAlign w:val="center"/>
          </w:tcPr>
          <w:p w14:paraId="3939EF1F" w14:textId="6C96EBC5" w:rsidR="00256D66" w:rsidRPr="00B306D2" w:rsidRDefault="00256D66" w:rsidP="00256D66">
            <w:pPr>
              <w:spacing w:before="120" w:after="120" w:line="240" w:lineRule="auto"/>
              <w:rPr>
                <w:b/>
              </w:rPr>
            </w:pPr>
            <w:r w:rsidRPr="00B306D2">
              <w:rPr>
                <w:b/>
              </w:rPr>
              <w:t xml:space="preserve">Maximales </w:t>
            </w:r>
            <w:proofErr w:type="spellStart"/>
            <w:r>
              <w:rPr>
                <w:b/>
              </w:rPr>
              <w:t>Rest</w:t>
            </w:r>
            <w:r w:rsidRPr="00B306D2">
              <w:rPr>
                <w:b/>
              </w:rPr>
              <w:t>risko</w:t>
            </w:r>
            <w:proofErr w:type="spellEnd"/>
            <w:r>
              <w:t xml:space="preserve"> im Hinblick auf die unter 3.3.1 genannten Szenarien.</w:t>
            </w:r>
          </w:p>
        </w:tc>
      </w:tr>
      <w:tr w:rsidR="00256D66" w:rsidRPr="00F02E31" w14:paraId="267B48EA" w14:textId="77777777" w:rsidTr="001D2ACD">
        <w:tc>
          <w:tcPr>
            <w:tcW w:w="1129" w:type="dxa"/>
            <w:shd w:val="clear" w:color="auto" w:fill="auto"/>
            <w:vAlign w:val="center"/>
          </w:tcPr>
          <w:p w14:paraId="3257133B" w14:textId="62A8FF5D" w:rsidR="00256D66" w:rsidRDefault="00256D66" w:rsidP="00B306D2">
            <w:pPr>
              <w:spacing w:line="240" w:lineRule="auto"/>
              <w:jc w:val="center"/>
            </w:pPr>
            <w:r>
              <w:t>3.3.4</w:t>
            </w:r>
          </w:p>
        </w:tc>
        <w:tc>
          <w:tcPr>
            <w:tcW w:w="9477" w:type="dxa"/>
            <w:shd w:val="clear" w:color="auto" w:fill="auto"/>
            <w:vAlign w:val="center"/>
          </w:tcPr>
          <w:p w14:paraId="51899739" w14:textId="358DAD1F" w:rsidR="00256D66" w:rsidRPr="00B306D2" w:rsidRDefault="00256D66" w:rsidP="00256D66">
            <w:pPr>
              <w:spacing w:before="120" w:after="120" w:line="240" w:lineRule="auto"/>
              <w:rPr>
                <w:b/>
              </w:rPr>
            </w:pPr>
            <w:r w:rsidRPr="00B306D2">
              <w:rPr>
                <w:b/>
              </w:rPr>
              <w:t>Anmerkungen</w:t>
            </w:r>
            <w:r w:rsidRPr="00B306D2">
              <w:t xml:space="preserve"> zur Bewertung des Ausgangs- und Rest</w:t>
            </w:r>
            <w:r w:rsidRPr="00B306D2">
              <w:rPr>
                <w:b/>
              </w:rPr>
              <w:t>risikos</w:t>
            </w:r>
            <w:r>
              <w:rPr>
                <w:b/>
              </w:rPr>
              <w:t>.</w:t>
            </w:r>
          </w:p>
        </w:tc>
      </w:tr>
      <w:tr w:rsidR="00256D66" w:rsidRPr="00F02E31" w14:paraId="385E5376" w14:textId="77777777" w:rsidTr="001D2ACD">
        <w:tc>
          <w:tcPr>
            <w:tcW w:w="1129" w:type="dxa"/>
            <w:shd w:val="clear" w:color="auto" w:fill="auto"/>
            <w:vAlign w:val="center"/>
          </w:tcPr>
          <w:p w14:paraId="63500747" w14:textId="15B4B507" w:rsidR="00256D66" w:rsidRDefault="00256D66" w:rsidP="00256D66">
            <w:pPr>
              <w:spacing w:line="240" w:lineRule="auto"/>
              <w:jc w:val="center"/>
            </w:pPr>
            <w:r>
              <w:t>3.4.1</w:t>
            </w:r>
          </w:p>
        </w:tc>
        <w:tc>
          <w:tcPr>
            <w:tcW w:w="9477" w:type="dxa"/>
            <w:shd w:val="clear" w:color="auto" w:fill="auto"/>
            <w:vAlign w:val="center"/>
          </w:tcPr>
          <w:p w14:paraId="10341034" w14:textId="4C39213F" w:rsidR="00256D66" w:rsidRPr="00B306D2" w:rsidRDefault="00256D66" w:rsidP="00256D66">
            <w:pPr>
              <w:spacing w:before="120" w:after="120" w:line="240" w:lineRule="auto"/>
              <w:rPr>
                <w:b/>
              </w:rPr>
            </w:pPr>
            <w:r w:rsidRPr="00B306D2">
              <w:t xml:space="preserve">Beschreibung relevanter </w:t>
            </w:r>
            <w:r w:rsidRPr="00B306D2">
              <w:rPr>
                <w:b/>
              </w:rPr>
              <w:t>Szenarien</w:t>
            </w:r>
            <w:r w:rsidRPr="00B306D2">
              <w:t xml:space="preserve"> und daraus ergebender </w:t>
            </w:r>
            <w:r w:rsidRPr="00B306D2">
              <w:rPr>
                <w:b/>
              </w:rPr>
              <w:t>Folgen</w:t>
            </w:r>
            <w:r w:rsidRPr="00B306D2">
              <w:t xml:space="preserve"> für betroffene Personen im Bereich der </w:t>
            </w:r>
            <w:r>
              <w:rPr>
                <w:b/>
              </w:rPr>
              <w:t>Richtigkeit und Konzepteinhaltung</w:t>
            </w:r>
            <w:r w:rsidRPr="00B306D2">
              <w:t>.</w:t>
            </w:r>
          </w:p>
        </w:tc>
      </w:tr>
      <w:tr w:rsidR="00256D66" w:rsidRPr="00F02E31" w14:paraId="152352D4" w14:textId="77777777" w:rsidTr="001D2ACD">
        <w:tc>
          <w:tcPr>
            <w:tcW w:w="1129" w:type="dxa"/>
            <w:shd w:val="clear" w:color="auto" w:fill="auto"/>
            <w:vAlign w:val="center"/>
          </w:tcPr>
          <w:p w14:paraId="2448919C" w14:textId="072D451E" w:rsidR="00256D66" w:rsidRDefault="00256D66" w:rsidP="00256D66">
            <w:pPr>
              <w:spacing w:line="240" w:lineRule="auto"/>
              <w:jc w:val="center"/>
            </w:pPr>
            <w:r>
              <w:t>3.4.2</w:t>
            </w:r>
          </w:p>
        </w:tc>
        <w:tc>
          <w:tcPr>
            <w:tcW w:w="9477" w:type="dxa"/>
            <w:shd w:val="clear" w:color="auto" w:fill="auto"/>
            <w:vAlign w:val="center"/>
          </w:tcPr>
          <w:p w14:paraId="0F06DB9A" w14:textId="78C5BB7A" w:rsidR="00256D66" w:rsidRPr="00B306D2" w:rsidRDefault="00256D66" w:rsidP="00256D66">
            <w:pPr>
              <w:spacing w:before="120" w:after="120" w:line="240" w:lineRule="auto"/>
            </w:pPr>
            <w:r w:rsidRPr="00B306D2">
              <w:rPr>
                <w:b/>
              </w:rPr>
              <w:t xml:space="preserve">Maximales </w:t>
            </w:r>
            <w:proofErr w:type="spellStart"/>
            <w:r w:rsidRPr="00B306D2">
              <w:rPr>
                <w:b/>
              </w:rPr>
              <w:t>Ausgangsrisko</w:t>
            </w:r>
            <w:proofErr w:type="spellEnd"/>
            <w:r>
              <w:t xml:space="preserve"> im Hinblick auf die unter 3.4.1 genannten Szenarien.</w:t>
            </w:r>
          </w:p>
        </w:tc>
      </w:tr>
      <w:tr w:rsidR="00256D66" w:rsidRPr="00F02E31" w14:paraId="6622952D" w14:textId="77777777" w:rsidTr="001D2ACD">
        <w:tc>
          <w:tcPr>
            <w:tcW w:w="1129" w:type="dxa"/>
            <w:shd w:val="clear" w:color="auto" w:fill="auto"/>
            <w:vAlign w:val="center"/>
          </w:tcPr>
          <w:p w14:paraId="4E3D4F98" w14:textId="57C1CAA5" w:rsidR="00256D66" w:rsidRDefault="00256D66" w:rsidP="00256D66">
            <w:pPr>
              <w:spacing w:line="240" w:lineRule="auto"/>
              <w:jc w:val="center"/>
            </w:pPr>
            <w:r>
              <w:t>3.4.3</w:t>
            </w:r>
          </w:p>
        </w:tc>
        <w:tc>
          <w:tcPr>
            <w:tcW w:w="9477" w:type="dxa"/>
            <w:shd w:val="clear" w:color="auto" w:fill="auto"/>
            <w:vAlign w:val="center"/>
          </w:tcPr>
          <w:p w14:paraId="21236691" w14:textId="53668BA4" w:rsidR="00256D66" w:rsidRPr="00B306D2" w:rsidRDefault="00256D66" w:rsidP="00256D66">
            <w:pPr>
              <w:spacing w:before="120" w:after="120" w:line="240" w:lineRule="auto"/>
              <w:rPr>
                <w:b/>
              </w:rPr>
            </w:pPr>
            <w:r w:rsidRPr="00B306D2">
              <w:rPr>
                <w:b/>
              </w:rPr>
              <w:t xml:space="preserve">Maximales </w:t>
            </w:r>
            <w:proofErr w:type="spellStart"/>
            <w:r>
              <w:rPr>
                <w:b/>
              </w:rPr>
              <w:t>Rest</w:t>
            </w:r>
            <w:r w:rsidRPr="00B306D2">
              <w:rPr>
                <w:b/>
              </w:rPr>
              <w:t>risko</w:t>
            </w:r>
            <w:proofErr w:type="spellEnd"/>
            <w:r>
              <w:t xml:space="preserve"> im Hinblick auf die unter 3.4.1 genannten Szenarien.</w:t>
            </w:r>
          </w:p>
        </w:tc>
      </w:tr>
      <w:tr w:rsidR="00256D66" w:rsidRPr="00F02E31" w14:paraId="36C08932" w14:textId="77777777" w:rsidTr="001D2ACD">
        <w:tc>
          <w:tcPr>
            <w:tcW w:w="1129" w:type="dxa"/>
            <w:shd w:val="clear" w:color="auto" w:fill="auto"/>
            <w:vAlign w:val="center"/>
          </w:tcPr>
          <w:p w14:paraId="5FA44C65" w14:textId="135C1703" w:rsidR="00256D66" w:rsidRDefault="00256D66" w:rsidP="00256D66">
            <w:pPr>
              <w:spacing w:line="240" w:lineRule="auto"/>
              <w:jc w:val="center"/>
            </w:pPr>
            <w:r>
              <w:t>3.4.4</w:t>
            </w:r>
          </w:p>
        </w:tc>
        <w:tc>
          <w:tcPr>
            <w:tcW w:w="9477" w:type="dxa"/>
            <w:shd w:val="clear" w:color="auto" w:fill="auto"/>
            <w:vAlign w:val="center"/>
          </w:tcPr>
          <w:p w14:paraId="3D13AC2A" w14:textId="199C8467" w:rsidR="00256D66" w:rsidRPr="00B306D2" w:rsidRDefault="00256D66" w:rsidP="00256D66">
            <w:pPr>
              <w:spacing w:before="120" w:after="120" w:line="240" w:lineRule="auto"/>
              <w:rPr>
                <w:b/>
              </w:rPr>
            </w:pPr>
            <w:r w:rsidRPr="00B306D2">
              <w:rPr>
                <w:b/>
              </w:rPr>
              <w:t>Anmerkungen</w:t>
            </w:r>
            <w:r w:rsidRPr="00B306D2">
              <w:t xml:space="preserve"> zur Bewertung des Ausgangs- und Rest</w:t>
            </w:r>
            <w:r w:rsidRPr="00B306D2">
              <w:rPr>
                <w:b/>
              </w:rPr>
              <w:t>risikos</w:t>
            </w:r>
            <w:r>
              <w:rPr>
                <w:b/>
              </w:rPr>
              <w:t>.</w:t>
            </w:r>
          </w:p>
        </w:tc>
      </w:tr>
      <w:tr w:rsidR="00256D66" w:rsidRPr="00F02E31" w14:paraId="6AC30A3A" w14:textId="77777777" w:rsidTr="001D2ACD">
        <w:tc>
          <w:tcPr>
            <w:tcW w:w="1129" w:type="dxa"/>
            <w:shd w:val="clear" w:color="auto" w:fill="auto"/>
            <w:vAlign w:val="center"/>
          </w:tcPr>
          <w:p w14:paraId="4E6BA0FC" w14:textId="576C3021" w:rsidR="00256D66" w:rsidRDefault="00256D66" w:rsidP="00256D66">
            <w:pPr>
              <w:spacing w:line="240" w:lineRule="auto"/>
              <w:jc w:val="center"/>
            </w:pPr>
            <w:r>
              <w:t>3.5.1</w:t>
            </w:r>
          </w:p>
        </w:tc>
        <w:tc>
          <w:tcPr>
            <w:tcW w:w="9477" w:type="dxa"/>
            <w:shd w:val="clear" w:color="auto" w:fill="auto"/>
            <w:vAlign w:val="center"/>
          </w:tcPr>
          <w:p w14:paraId="120BD3A5" w14:textId="35B06B88" w:rsidR="00256D66" w:rsidRPr="00B306D2" w:rsidRDefault="00256D66" w:rsidP="00256D66">
            <w:pPr>
              <w:spacing w:before="120" w:after="120" w:line="240" w:lineRule="auto"/>
              <w:rPr>
                <w:b/>
              </w:rPr>
            </w:pPr>
            <w:r w:rsidRPr="00B306D2">
              <w:t xml:space="preserve">Beschreibung relevanter </w:t>
            </w:r>
            <w:r w:rsidRPr="00B306D2">
              <w:rPr>
                <w:b/>
              </w:rPr>
              <w:t>Szenarien</w:t>
            </w:r>
            <w:r w:rsidRPr="00B306D2">
              <w:t xml:space="preserve"> und daraus ergebender </w:t>
            </w:r>
            <w:r w:rsidRPr="00B306D2">
              <w:rPr>
                <w:b/>
              </w:rPr>
              <w:t>Folgen</w:t>
            </w:r>
            <w:r w:rsidRPr="00B306D2">
              <w:t xml:space="preserve"> für betroffene Personen im Bereich der </w:t>
            </w:r>
            <w:r>
              <w:rPr>
                <w:b/>
              </w:rPr>
              <w:t>Datenminimierung</w:t>
            </w:r>
            <w:r w:rsidRPr="00B306D2">
              <w:t>.</w:t>
            </w:r>
          </w:p>
        </w:tc>
      </w:tr>
      <w:tr w:rsidR="00256D66" w:rsidRPr="00F02E31" w14:paraId="5AED2197" w14:textId="77777777" w:rsidTr="001D2ACD">
        <w:tc>
          <w:tcPr>
            <w:tcW w:w="1129" w:type="dxa"/>
            <w:shd w:val="clear" w:color="auto" w:fill="auto"/>
            <w:vAlign w:val="center"/>
          </w:tcPr>
          <w:p w14:paraId="64AF35CB" w14:textId="562E8DDF" w:rsidR="00256D66" w:rsidRDefault="00256D66" w:rsidP="00256D66">
            <w:pPr>
              <w:spacing w:line="240" w:lineRule="auto"/>
              <w:jc w:val="center"/>
            </w:pPr>
            <w:r>
              <w:t>3.5.2</w:t>
            </w:r>
          </w:p>
        </w:tc>
        <w:tc>
          <w:tcPr>
            <w:tcW w:w="9477" w:type="dxa"/>
            <w:shd w:val="clear" w:color="auto" w:fill="auto"/>
            <w:vAlign w:val="center"/>
          </w:tcPr>
          <w:p w14:paraId="30AF94D3" w14:textId="2F158659" w:rsidR="00256D66" w:rsidRPr="00B306D2" w:rsidRDefault="00256D66" w:rsidP="00256D66">
            <w:pPr>
              <w:spacing w:before="120" w:after="120" w:line="240" w:lineRule="auto"/>
            </w:pPr>
            <w:r w:rsidRPr="00B306D2">
              <w:rPr>
                <w:b/>
              </w:rPr>
              <w:t xml:space="preserve">Maximales </w:t>
            </w:r>
            <w:proofErr w:type="spellStart"/>
            <w:r w:rsidRPr="00B306D2">
              <w:rPr>
                <w:b/>
              </w:rPr>
              <w:t>Ausgangsrisko</w:t>
            </w:r>
            <w:proofErr w:type="spellEnd"/>
            <w:r>
              <w:t xml:space="preserve"> im Hinblick auf die unter 3.5.1 genannten Szenarien.</w:t>
            </w:r>
          </w:p>
        </w:tc>
      </w:tr>
      <w:tr w:rsidR="00256D66" w:rsidRPr="00F02E31" w14:paraId="058D3BFE" w14:textId="77777777" w:rsidTr="001D2ACD">
        <w:tc>
          <w:tcPr>
            <w:tcW w:w="1129" w:type="dxa"/>
            <w:shd w:val="clear" w:color="auto" w:fill="auto"/>
            <w:vAlign w:val="center"/>
          </w:tcPr>
          <w:p w14:paraId="5C2AE34F" w14:textId="164336A6" w:rsidR="00256D66" w:rsidRDefault="00256D66" w:rsidP="00256D66">
            <w:pPr>
              <w:spacing w:line="240" w:lineRule="auto"/>
              <w:jc w:val="center"/>
            </w:pPr>
            <w:r>
              <w:t>3.5.3</w:t>
            </w:r>
          </w:p>
        </w:tc>
        <w:tc>
          <w:tcPr>
            <w:tcW w:w="9477" w:type="dxa"/>
            <w:shd w:val="clear" w:color="auto" w:fill="auto"/>
            <w:vAlign w:val="center"/>
          </w:tcPr>
          <w:p w14:paraId="745F42A9" w14:textId="461C87E4" w:rsidR="00256D66" w:rsidRPr="00B306D2" w:rsidRDefault="00256D66" w:rsidP="00256D66">
            <w:pPr>
              <w:spacing w:before="120" w:after="120" w:line="240" w:lineRule="auto"/>
              <w:rPr>
                <w:b/>
              </w:rPr>
            </w:pPr>
            <w:r w:rsidRPr="00B306D2">
              <w:rPr>
                <w:b/>
              </w:rPr>
              <w:t xml:space="preserve">Maximales </w:t>
            </w:r>
            <w:proofErr w:type="spellStart"/>
            <w:r>
              <w:rPr>
                <w:b/>
              </w:rPr>
              <w:t>Rest</w:t>
            </w:r>
            <w:r w:rsidRPr="00B306D2">
              <w:rPr>
                <w:b/>
              </w:rPr>
              <w:t>risko</w:t>
            </w:r>
            <w:proofErr w:type="spellEnd"/>
            <w:r>
              <w:t xml:space="preserve"> im Hinblick auf die unter 3.5.1 genannten Szenarien.</w:t>
            </w:r>
          </w:p>
        </w:tc>
      </w:tr>
      <w:tr w:rsidR="00256D66" w:rsidRPr="00F02E31" w14:paraId="1FCD700F" w14:textId="77777777" w:rsidTr="001D2ACD">
        <w:tc>
          <w:tcPr>
            <w:tcW w:w="1129" w:type="dxa"/>
            <w:shd w:val="clear" w:color="auto" w:fill="auto"/>
            <w:vAlign w:val="center"/>
          </w:tcPr>
          <w:p w14:paraId="78BE5CA9" w14:textId="2750AD58" w:rsidR="00256D66" w:rsidRDefault="00256D66" w:rsidP="00256D66">
            <w:pPr>
              <w:spacing w:line="240" w:lineRule="auto"/>
              <w:jc w:val="center"/>
            </w:pPr>
            <w:r>
              <w:t>3.5.4</w:t>
            </w:r>
          </w:p>
        </w:tc>
        <w:tc>
          <w:tcPr>
            <w:tcW w:w="9477" w:type="dxa"/>
            <w:shd w:val="clear" w:color="auto" w:fill="auto"/>
            <w:vAlign w:val="center"/>
          </w:tcPr>
          <w:p w14:paraId="39F5A526" w14:textId="49D01E6A" w:rsidR="00256D66" w:rsidRPr="00B306D2" w:rsidRDefault="00256D66" w:rsidP="00256D66">
            <w:pPr>
              <w:spacing w:before="120" w:after="120" w:line="240" w:lineRule="auto"/>
              <w:rPr>
                <w:b/>
              </w:rPr>
            </w:pPr>
            <w:r w:rsidRPr="00B306D2">
              <w:rPr>
                <w:b/>
              </w:rPr>
              <w:t>Anmerkungen</w:t>
            </w:r>
            <w:r w:rsidRPr="00B306D2">
              <w:t xml:space="preserve"> zur Bewertung des Ausgangs- und Rest</w:t>
            </w:r>
            <w:r w:rsidRPr="00B306D2">
              <w:rPr>
                <w:b/>
              </w:rPr>
              <w:t>risikos</w:t>
            </w:r>
            <w:r>
              <w:rPr>
                <w:b/>
              </w:rPr>
              <w:t>.</w:t>
            </w:r>
          </w:p>
        </w:tc>
      </w:tr>
      <w:tr w:rsidR="00256D66" w:rsidRPr="00F02E31" w14:paraId="430EF960" w14:textId="77777777" w:rsidTr="001D2ACD">
        <w:tc>
          <w:tcPr>
            <w:tcW w:w="1129" w:type="dxa"/>
            <w:shd w:val="clear" w:color="auto" w:fill="auto"/>
            <w:vAlign w:val="center"/>
          </w:tcPr>
          <w:p w14:paraId="5C78D6DC" w14:textId="3081A07B" w:rsidR="00256D66" w:rsidRDefault="00256D66" w:rsidP="00256D66">
            <w:pPr>
              <w:spacing w:line="240" w:lineRule="auto"/>
              <w:jc w:val="center"/>
            </w:pPr>
            <w:r>
              <w:t>3.6.1</w:t>
            </w:r>
          </w:p>
        </w:tc>
        <w:tc>
          <w:tcPr>
            <w:tcW w:w="9477" w:type="dxa"/>
            <w:shd w:val="clear" w:color="auto" w:fill="auto"/>
            <w:vAlign w:val="center"/>
          </w:tcPr>
          <w:p w14:paraId="22D79229" w14:textId="5F9CBFCB" w:rsidR="00256D66" w:rsidRPr="00B306D2" w:rsidRDefault="00256D66" w:rsidP="00256D66">
            <w:pPr>
              <w:spacing w:before="120" w:after="120" w:line="240" w:lineRule="auto"/>
              <w:rPr>
                <w:b/>
              </w:rPr>
            </w:pPr>
            <w:r w:rsidRPr="00B306D2">
              <w:t xml:space="preserve">Beschreibung relevanter </w:t>
            </w:r>
            <w:r w:rsidRPr="00B306D2">
              <w:rPr>
                <w:b/>
              </w:rPr>
              <w:t>Szenarien</w:t>
            </w:r>
            <w:r w:rsidRPr="00B306D2">
              <w:t xml:space="preserve"> und daraus ergebender </w:t>
            </w:r>
            <w:r w:rsidRPr="00B306D2">
              <w:rPr>
                <w:b/>
              </w:rPr>
              <w:t>Folgen</w:t>
            </w:r>
            <w:r w:rsidRPr="00B306D2">
              <w:t xml:space="preserve"> für betroffene Personen im Bereich der </w:t>
            </w:r>
            <w:r>
              <w:rPr>
                <w:b/>
              </w:rPr>
              <w:t>Nichtverkettung</w:t>
            </w:r>
            <w:r w:rsidRPr="00B306D2">
              <w:t>.</w:t>
            </w:r>
          </w:p>
        </w:tc>
      </w:tr>
      <w:tr w:rsidR="00256D66" w:rsidRPr="00F02E31" w14:paraId="2BD8FEA1" w14:textId="77777777" w:rsidTr="001D2ACD">
        <w:tc>
          <w:tcPr>
            <w:tcW w:w="1129" w:type="dxa"/>
            <w:shd w:val="clear" w:color="auto" w:fill="auto"/>
            <w:vAlign w:val="center"/>
          </w:tcPr>
          <w:p w14:paraId="4DAECDD7" w14:textId="3EAD23C8" w:rsidR="00256D66" w:rsidRDefault="00256D66" w:rsidP="00256D66">
            <w:pPr>
              <w:spacing w:line="240" w:lineRule="auto"/>
              <w:jc w:val="center"/>
            </w:pPr>
            <w:r>
              <w:t>3.6.2</w:t>
            </w:r>
          </w:p>
        </w:tc>
        <w:tc>
          <w:tcPr>
            <w:tcW w:w="9477" w:type="dxa"/>
            <w:shd w:val="clear" w:color="auto" w:fill="auto"/>
            <w:vAlign w:val="center"/>
          </w:tcPr>
          <w:p w14:paraId="461B9968" w14:textId="6BE77F5C" w:rsidR="00256D66" w:rsidRPr="00B306D2" w:rsidRDefault="00256D66" w:rsidP="00256D66">
            <w:pPr>
              <w:spacing w:before="120" w:after="120" w:line="240" w:lineRule="auto"/>
            </w:pPr>
            <w:r w:rsidRPr="00B306D2">
              <w:rPr>
                <w:b/>
              </w:rPr>
              <w:t xml:space="preserve">Maximales </w:t>
            </w:r>
            <w:proofErr w:type="spellStart"/>
            <w:r w:rsidRPr="00B306D2">
              <w:rPr>
                <w:b/>
              </w:rPr>
              <w:t>Ausgangsrisko</w:t>
            </w:r>
            <w:proofErr w:type="spellEnd"/>
            <w:r>
              <w:t xml:space="preserve"> im Hinblick auf die unter 3.6.1 genannten Szenarien.</w:t>
            </w:r>
          </w:p>
        </w:tc>
      </w:tr>
      <w:tr w:rsidR="00256D66" w:rsidRPr="00F02E31" w14:paraId="364A956B" w14:textId="77777777" w:rsidTr="001D2ACD">
        <w:tc>
          <w:tcPr>
            <w:tcW w:w="1129" w:type="dxa"/>
            <w:shd w:val="clear" w:color="auto" w:fill="auto"/>
            <w:vAlign w:val="center"/>
          </w:tcPr>
          <w:p w14:paraId="582BFF97" w14:textId="6652F16D" w:rsidR="00256D66" w:rsidRDefault="00256D66" w:rsidP="00256D66">
            <w:pPr>
              <w:spacing w:line="240" w:lineRule="auto"/>
              <w:jc w:val="center"/>
            </w:pPr>
            <w:r>
              <w:t>3.6.3</w:t>
            </w:r>
          </w:p>
        </w:tc>
        <w:tc>
          <w:tcPr>
            <w:tcW w:w="9477" w:type="dxa"/>
            <w:shd w:val="clear" w:color="auto" w:fill="auto"/>
            <w:vAlign w:val="center"/>
          </w:tcPr>
          <w:p w14:paraId="2AF93A9E" w14:textId="492C4753" w:rsidR="00256D66" w:rsidRPr="00B306D2" w:rsidRDefault="00256D66" w:rsidP="00256D66">
            <w:pPr>
              <w:spacing w:before="120" w:after="120" w:line="240" w:lineRule="auto"/>
              <w:rPr>
                <w:b/>
              </w:rPr>
            </w:pPr>
            <w:r w:rsidRPr="00B306D2">
              <w:rPr>
                <w:b/>
              </w:rPr>
              <w:t xml:space="preserve">Maximales </w:t>
            </w:r>
            <w:proofErr w:type="spellStart"/>
            <w:r>
              <w:rPr>
                <w:b/>
              </w:rPr>
              <w:t>Rest</w:t>
            </w:r>
            <w:r w:rsidRPr="00B306D2">
              <w:rPr>
                <w:b/>
              </w:rPr>
              <w:t>risko</w:t>
            </w:r>
            <w:proofErr w:type="spellEnd"/>
            <w:r>
              <w:t xml:space="preserve"> im Hinblick auf die unter 3.6.1 genannten Szenarien.</w:t>
            </w:r>
          </w:p>
        </w:tc>
      </w:tr>
      <w:tr w:rsidR="00256D66" w:rsidRPr="00F02E31" w14:paraId="1254BD24" w14:textId="77777777" w:rsidTr="001D2ACD">
        <w:tc>
          <w:tcPr>
            <w:tcW w:w="1129" w:type="dxa"/>
            <w:shd w:val="clear" w:color="auto" w:fill="auto"/>
            <w:vAlign w:val="center"/>
          </w:tcPr>
          <w:p w14:paraId="6F1CA336" w14:textId="57E8BCFB" w:rsidR="00256D66" w:rsidRDefault="00256D66" w:rsidP="00256D66">
            <w:pPr>
              <w:spacing w:line="240" w:lineRule="auto"/>
              <w:jc w:val="center"/>
            </w:pPr>
            <w:r>
              <w:lastRenderedPageBreak/>
              <w:t>3.6.4</w:t>
            </w:r>
          </w:p>
        </w:tc>
        <w:tc>
          <w:tcPr>
            <w:tcW w:w="9477" w:type="dxa"/>
            <w:shd w:val="clear" w:color="auto" w:fill="auto"/>
            <w:vAlign w:val="center"/>
          </w:tcPr>
          <w:p w14:paraId="38AE508B" w14:textId="4BCAD701" w:rsidR="00256D66" w:rsidRPr="00B306D2" w:rsidRDefault="00256D66" w:rsidP="00256D66">
            <w:pPr>
              <w:spacing w:before="120" w:after="120" w:line="240" w:lineRule="auto"/>
              <w:rPr>
                <w:b/>
              </w:rPr>
            </w:pPr>
            <w:r w:rsidRPr="00B306D2">
              <w:rPr>
                <w:b/>
              </w:rPr>
              <w:t>Anmerkungen</w:t>
            </w:r>
            <w:r w:rsidRPr="00B306D2">
              <w:t xml:space="preserve"> zur Bewertung des Ausgangs- und Rest</w:t>
            </w:r>
            <w:r w:rsidRPr="00B306D2">
              <w:rPr>
                <w:b/>
              </w:rPr>
              <w:t>risikos</w:t>
            </w:r>
            <w:r>
              <w:rPr>
                <w:b/>
              </w:rPr>
              <w:t>.</w:t>
            </w:r>
          </w:p>
        </w:tc>
      </w:tr>
      <w:tr w:rsidR="00256D66" w:rsidRPr="00F02E31" w14:paraId="48F78D10" w14:textId="77777777" w:rsidTr="001D2ACD">
        <w:tc>
          <w:tcPr>
            <w:tcW w:w="1129" w:type="dxa"/>
            <w:shd w:val="clear" w:color="auto" w:fill="auto"/>
            <w:vAlign w:val="center"/>
          </w:tcPr>
          <w:p w14:paraId="41A585B1" w14:textId="5BEB6E03" w:rsidR="00256D66" w:rsidRDefault="00256D66" w:rsidP="00256D66">
            <w:pPr>
              <w:spacing w:line="240" w:lineRule="auto"/>
              <w:jc w:val="center"/>
            </w:pPr>
            <w:r>
              <w:t>3.7.1</w:t>
            </w:r>
          </w:p>
        </w:tc>
        <w:tc>
          <w:tcPr>
            <w:tcW w:w="9477" w:type="dxa"/>
            <w:shd w:val="clear" w:color="auto" w:fill="auto"/>
            <w:vAlign w:val="center"/>
          </w:tcPr>
          <w:p w14:paraId="0606ABC0" w14:textId="66ACA4B6" w:rsidR="00256D66" w:rsidRPr="00B306D2" w:rsidRDefault="00256D66" w:rsidP="00256D66">
            <w:pPr>
              <w:spacing w:before="120" w:after="120" w:line="240" w:lineRule="auto"/>
              <w:rPr>
                <w:b/>
              </w:rPr>
            </w:pPr>
            <w:r w:rsidRPr="00B306D2">
              <w:t xml:space="preserve">Beschreibung relevanter </w:t>
            </w:r>
            <w:r w:rsidRPr="00B306D2">
              <w:rPr>
                <w:b/>
              </w:rPr>
              <w:t>Szenarien</w:t>
            </w:r>
            <w:r w:rsidRPr="00B306D2">
              <w:t xml:space="preserve"> und daraus ergebender </w:t>
            </w:r>
            <w:r w:rsidRPr="00B306D2">
              <w:rPr>
                <w:b/>
              </w:rPr>
              <w:t>Folgen</w:t>
            </w:r>
            <w:r w:rsidRPr="00B306D2">
              <w:t xml:space="preserve"> für betroffene Personen im Bereich der </w:t>
            </w:r>
            <w:r>
              <w:rPr>
                <w:b/>
              </w:rPr>
              <w:t>Transparenz</w:t>
            </w:r>
            <w:r w:rsidRPr="00B306D2">
              <w:t>.</w:t>
            </w:r>
          </w:p>
        </w:tc>
      </w:tr>
      <w:tr w:rsidR="00256D66" w:rsidRPr="00F02E31" w14:paraId="59913028" w14:textId="77777777" w:rsidTr="001D2ACD">
        <w:tc>
          <w:tcPr>
            <w:tcW w:w="1129" w:type="dxa"/>
            <w:shd w:val="clear" w:color="auto" w:fill="auto"/>
            <w:vAlign w:val="center"/>
          </w:tcPr>
          <w:p w14:paraId="1AB7FDC6" w14:textId="31F14812" w:rsidR="00256D66" w:rsidRDefault="00256D66" w:rsidP="00256D66">
            <w:pPr>
              <w:spacing w:line="240" w:lineRule="auto"/>
              <w:jc w:val="center"/>
            </w:pPr>
            <w:r>
              <w:t>3.7.2</w:t>
            </w:r>
          </w:p>
        </w:tc>
        <w:tc>
          <w:tcPr>
            <w:tcW w:w="9477" w:type="dxa"/>
            <w:shd w:val="clear" w:color="auto" w:fill="auto"/>
            <w:vAlign w:val="center"/>
          </w:tcPr>
          <w:p w14:paraId="1F8F5A8A" w14:textId="78DAAD53" w:rsidR="00256D66" w:rsidRPr="00B306D2" w:rsidRDefault="00256D66" w:rsidP="00256D66">
            <w:pPr>
              <w:spacing w:before="120" w:after="120" w:line="240" w:lineRule="auto"/>
            </w:pPr>
            <w:r w:rsidRPr="00B306D2">
              <w:rPr>
                <w:b/>
              </w:rPr>
              <w:t xml:space="preserve">Maximales </w:t>
            </w:r>
            <w:proofErr w:type="spellStart"/>
            <w:r w:rsidRPr="00B306D2">
              <w:rPr>
                <w:b/>
              </w:rPr>
              <w:t>Ausgangsrisko</w:t>
            </w:r>
            <w:proofErr w:type="spellEnd"/>
            <w:r>
              <w:t xml:space="preserve"> im Hinblick auf die unter 3.7.1 genannten Szenarien.</w:t>
            </w:r>
          </w:p>
        </w:tc>
      </w:tr>
      <w:tr w:rsidR="00256D66" w:rsidRPr="00F02E31" w14:paraId="07B15AEC" w14:textId="77777777" w:rsidTr="001D2ACD">
        <w:tc>
          <w:tcPr>
            <w:tcW w:w="1129" w:type="dxa"/>
            <w:shd w:val="clear" w:color="auto" w:fill="auto"/>
            <w:vAlign w:val="center"/>
          </w:tcPr>
          <w:p w14:paraId="37DF515A" w14:textId="39F9B74C" w:rsidR="00256D66" w:rsidRDefault="00256D66" w:rsidP="00256D66">
            <w:pPr>
              <w:spacing w:line="240" w:lineRule="auto"/>
              <w:jc w:val="center"/>
            </w:pPr>
            <w:r>
              <w:t>3.7.3</w:t>
            </w:r>
          </w:p>
        </w:tc>
        <w:tc>
          <w:tcPr>
            <w:tcW w:w="9477" w:type="dxa"/>
            <w:shd w:val="clear" w:color="auto" w:fill="auto"/>
            <w:vAlign w:val="center"/>
          </w:tcPr>
          <w:p w14:paraId="0D40BD78" w14:textId="6224A7D1" w:rsidR="00256D66" w:rsidRPr="00B306D2" w:rsidRDefault="00256D66" w:rsidP="00256D66">
            <w:pPr>
              <w:spacing w:before="120" w:after="120" w:line="240" w:lineRule="auto"/>
              <w:rPr>
                <w:b/>
              </w:rPr>
            </w:pPr>
            <w:r w:rsidRPr="00B306D2">
              <w:rPr>
                <w:b/>
              </w:rPr>
              <w:t xml:space="preserve">Maximales </w:t>
            </w:r>
            <w:proofErr w:type="spellStart"/>
            <w:r>
              <w:rPr>
                <w:b/>
              </w:rPr>
              <w:t>Rest</w:t>
            </w:r>
            <w:r w:rsidRPr="00B306D2">
              <w:rPr>
                <w:b/>
              </w:rPr>
              <w:t>risko</w:t>
            </w:r>
            <w:proofErr w:type="spellEnd"/>
            <w:r>
              <w:t xml:space="preserve"> im Hinblick auf die unter 3.7.1 genannten Szenarien.</w:t>
            </w:r>
          </w:p>
        </w:tc>
      </w:tr>
      <w:tr w:rsidR="00256D66" w:rsidRPr="00F02E31" w14:paraId="25075925" w14:textId="77777777" w:rsidTr="001D2ACD">
        <w:tc>
          <w:tcPr>
            <w:tcW w:w="1129" w:type="dxa"/>
            <w:shd w:val="clear" w:color="auto" w:fill="auto"/>
            <w:vAlign w:val="center"/>
          </w:tcPr>
          <w:p w14:paraId="70D48719" w14:textId="25F3B7A9" w:rsidR="00256D66" w:rsidRDefault="00256D66" w:rsidP="00256D66">
            <w:pPr>
              <w:spacing w:line="240" w:lineRule="auto"/>
              <w:jc w:val="center"/>
            </w:pPr>
            <w:r>
              <w:t>3.7.4</w:t>
            </w:r>
          </w:p>
        </w:tc>
        <w:tc>
          <w:tcPr>
            <w:tcW w:w="9477" w:type="dxa"/>
            <w:shd w:val="clear" w:color="auto" w:fill="auto"/>
            <w:vAlign w:val="center"/>
          </w:tcPr>
          <w:p w14:paraId="244FD0BB" w14:textId="736127E8" w:rsidR="00256D66" w:rsidRPr="00B306D2" w:rsidRDefault="00256D66" w:rsidP="00256D66">
            <w:pPr>
              <w:spacing w:before="120" w:after="120" w:line="240" w:lineRule="auto"/>
              <w:rPr>
                <w:b/>
              </w:rPr>
            </w:pPr>
            <w:r w:rsidRPr="00B306D2">
              <w:rPr>
                <w:b/>
              </w:rPr>
              <w:t>Anmerkungen</w:t>
            </w:r>
            <w:r w:rsidRPr="00B306D2">
              <w:t xml:space="preserve"> zur Bewertung des Ausgangs- und Rest</w:t>
            </w:r>
            <w:r w:rsidRPr="00B306D2">
              <w:rPr>
                <w:b/>
              </w:rPr>
              <w:t>risikos</w:t>
            </w:r>
            <w:r>
              <w:rPr>
                <w:b/>
              </w:rPr>
              <w:t>.</w:t>
            </w:r>
          </w:p>
        </w:tc>
      </w:tr>
      <w:tr w:rsidR="00256D66" w:rsidRPr="00F02E31" w14:paraId="061D8A8C" w14:textId="77777777" w:rsidTr="001D2ACD">
        <w:tc>
          <w:tcPr>
            <w:tcW w:w="1129" w:type="dxa"/>
            <w:shd w:val="clear" w:color="auto" w:fill="auto"/>
            <w:vAlign w:val="center"/>
          </w:tcPr>
          <w:p w14:paraId="3B8C73F2" w14:textId="3658CF49" w:rsidR="00256D66" w:rsidRDefault="00256D66" w:rsidP="00256D66">
            <w:pPr>
              <w:spacing w:line="240" w:lineRule="auto"/>
              <w:jc w:val="center"/>
            </w:pPr>
            <w:r>
              <w:t>3.8.1</w:t>
            </w:r>
          </w:p>
        </w:tc>
        <w:tc>
          <w:tcPr>
            <w:tcW w:w="9477" w:type="dxa"/>
            <w:shd w:val="clear" w:color="auto" w:fill="auto"/>
            <w:vAlign w:val="center"/>
          </w:tcPr>
          <w:p w14:paraId="1648E8F4" w14:textId="2D50BE7C" w:rsidR="00256D66" w:rsidRPr="00B306D2" w:rsidRDefault="00256D66" w:rsidP="00256D66">
            <w:pPr>
              <w:spacing w:before="120" w:after="120" w:line="240" w:lineRule="auto"/>
              <w:rPr>
                <w:b/>
              </w:rPr>
            </w:pPr>
            <w:r w:rsidRPr="00B306D2">
              <w:t xml:space="preserve">Beschreibung relevanter </w:t>
            </w:r>
            <w:r w:rsidRPr="00B306D2">
              <w:rPr>
                <w:b/>
              </w:rPr>
              <w:t>Szenarien</w:t>
            </w:r>
            <w:r w:rsidRPr="00B306D2">
              <w:t xml:space="preserve"> und daraus ergebender </w:t>
            </w:r>
            <w:r w:rsidRPr="00B306D2">
              <w:rPr>
                <w:b/>
              </w:rPr>
              <w:t>Folgen</w:t>
            </w:r>
            <w:r w:rsidRPr="00B306D2">
              <w:t xml:space="preserve"> für betroffene Personen im Bereich der </w:t>
            </w:r>
            <w:proofErr w:type="spellStart"/>
            <w:r>
              <w:rPr>
                <w:b/>
              </w:rPr>
              <w:t>Intervenierbarkeit</w:t>
            </w:r>
            <w:proofErr w:type="spellEnd"/>
            <w:r w:rsidRPr="00B306D2">
              <w:t>.</w:t>
            </w:r>
          </w:p>
        </w:tc>
      </w:tr>
      <w:tr w:rsidR="00256D66" w:rsidRPr="00F02E31" w14:paraId="706FFF56" w14:textId="77777777" w:rsidTr="001D2ACD">
        <w:tc>
          <w:tcPr>
            <w:tcW w:w="1129" w:type="dxa"/>
            <w:shd w:val="clear" w:color="auto" w:fill="auto"/>
            <w:vAlign w:val="center"/>
          </w:tcPr>
          <w:p w14:paraId="575BF003" w14:textId="13A37A76" w:rsidR="00256D66" w:rsidRDefault="00256D66" w:rsidP="00256D66">
            <w:pPr>
              <w:spacing w:line="240" w:lineRule="auto"/>
              <w:jc w:val="center"/>
            </w:pPr>
            <w:r>
              <w:t>3.8.2</w:t>
            </w:r>
          </w:p>
        </w:tc>
        <w:tc>
          <w:tcPr>
            <w:tcW w:w="9477" w:type="dxa"/>
            <w:shd w:val="clear" w:color="auto" w:fill="auto"/>
            <w:vAlign w:val="center"/>
          </w:tcPr>
          <w:p w14:paraId="7D138205" w14:textId="3E676712" w:rsidR="00256D66" w:rsidRPr="00B306D2" w:rsidRDefault="00256D66" w:rsidP="00256D66">
            <w:pPr>
              <w:spacing w:before="120" w:after="120" w:line="240" w:lineRule="auto"/>
            </w:pPr>
            <w:r w:rsidRPr="00B306D2">
              <w:rPr>
                <w:b/>
              </w:rPr>
              <w:t xml:space="preserve">Maximales </w:t>
            </w:r>
            <w:proofErr w:type="spellStart"/>
            <w:r w:rsidRPr="00B306D2">
              <w:rPr>
                <w:b/>
              </w:rPr>
              <w:t>Ausgangsrisko</w:t>
            </w:r>
            <w:proofErr w:type="spellEnd"/>
            <w:r>
              <w:t xml:space="preserve"> im Hinblick auf die unter 3.8.1 genannten Szenarien.</w:t>
            </w:r>
          </w:p>
        </w:tc>
      </w:tr>
      <w:tr w:rsidR="00256D66" w:rsidRPr="00F02E31" w14:paraId="09EC2A41" w14:textId="77777777" w:rsidTr="001D2ACD">
        <w:tc>
          <w:tcPr>
            <w:tcW w:w="1129" w:type="dxa"/>
            <w:shd w:val="clear" w:color="auto" w:fill="auto"/>
            <w:vAlign w:val="center"/>
          </w:tcPr>
          <w:p w14:paraId="190BDAA3" w14:textId="441DADFE" w:rsidR="00256D66" w:rsidRDefault="00256D66" w:rsidP="00256D66">
            <w:pPr>
              <w:spacing w:line="240" w:lineRule="auto"/>
              <w:jc w:val="center"/>
            </w:pPr>
            <w:r>
              <w:t>3.8.3</w:t>
            </w:r>
          </w:p>
        </w:tc>
        <w:tc>
          <w:tcPr>
            <w:tcW w:w="9477" w:type="dxa"/>
            <w:shd w:val="clear" w:color="auto" w:fill="auto"/>
            <w:vAlign w:val="center"/>
          </w:tcPr>
          <w:p w14:paraId="76CF4DE4" w14:textId="11D7DFAA" w:rsidR="00256D66" w:rsidRPr="00B306D2" w:rsidRDefault="00256D66" w:rsidP="00256D66">
            <w:pPr>
              <w:spacing w:before="120" w:after="120" w:line="240" w:lineRule="auto"/>
              <w:rPr>
                <w:b/>
              </w:rPr>
            </w:pPr>
            <w:r w:rsidRPr="00B306D2">
              <w:rPr>
                <w:b/>
              </w:rPr>
              <w:t xml:space="preserve">Maximales </w:t>
            </w:r>
            <w:proofErr w:type="spellStart"/>
            <w:r>
              <w:rPr>
                <w:b/>
              </w:rPr>
              <w:t>Rest</w:t>
            </w:r>
            <w:r w:rsidRPr="00B306D2">
              <w:rPr>
                <w:b/>
              </w:rPr>
              <w:t>risko</w:t>
            </w:r>
            <w:proofErr w:type="spellEnd"/>
            <w:r>
              <w:t xml:space="preserve"> im Hinblick auf die unter 3.8.1 genannten Szenarien.</w:t>
            </w:r>
          </w:p>
        </w:tc>
      </w:tr>
      <w:tr w:rsidR="00256D66" w:rsidRPr="00F02E31" w14:paraId="4F591E1A" w14:textId="77777777" w:rsidTr="001D2ACD">
        <w:tc>
          <w:tcPr>
            <w:tcW w:w="1129" w:type="dxa"/>
            <w:shd w:val="clear" w:color="auto" w:fill="auto"/>
            <w:vAlign w:val="center"/>
          </w:tcPr>
          <w:p w14:paraId="6A983BEE" w14:textId="28E4A762" w:rsidR="00256D66" w:rsidRDefault="00256D66" w:rsidP="00256D66">
            <w:pPr>
              <w:spacing w:line="240" w:lineRule="auto"/>
              <w:jc w:val="center"/>
            </w:pPr>
            <w:r>
              <w:t>3.8.4</w:t>
            </w:r>
          </w:p>
        </w:tc>
        <w:tc>
          <w:tcPr>
            <w:tcW w:w="9477" w:type="dxa"/>
            <w:shd w:val="clear" w:color="auto" w:fill="auto"/>
            <w:vAlign w:val="center"/>
          </w:tcPr>
          <w:p w14:paraId="6D401B02" w14:textId="474943B4" w:rsidR="00256D66" w:rsidRPr="00B306D2" w:rsidRDefault="00256D66" w:rsidP="00256D66">
            <w:pPr>
              <w:spacing w:before="120" w:after="120" w:line="240" w:lineRule="auto"/>
              <w:rPr>
                <w:b/>
              </w:rPr>
            </w:pPr>
            <w:r w:rsidRPr="00B306D2">
              <w:rPr>
                <w:b/>
              </w:rPr>
              <w:t>Anmerkungen</w:t>
            </w:r>
            <w:r w:rsidRPr="00B306D2">
              <w:t xml:space="preserve"> zur Bewertung des Ausgangs- und Rest</w:t>
            </w:r>
            <w:r w:rsidRPr="00B306D2">
              <w:rPr>
                <w:b/>
              </w:rPr>
              <w:t>risikos</w:t>
            </w:r>
            <w:r>
              <w:rPr>
                <w:b/>
              </w:rPr>
              <w:t>.</w:t>
            </w:r>
          </w:p>
        </w:tc>
      </w:tr>
      <w:tr w:rsidR="00256D66" w:rsidRPr="00F02E31" w14:paraId="08D9519F" w14:textId="77777777" w:rsidTr="001D2ACD">
        <w:tc>
          <w:tcPr>
            <w:tcW w:w="1129" w:type="dxa"/>
            <w:shd w:val="clear" w:color="auto" w:fill="auto"/>
            <w:vAlign w:val="center"/>
          </w:tcPr>
          <w:p w14:paraId="71A480B2" w14:textId="141D0865" w:rsidR="00256D66" w:rsidRDefault="00256D66" w:rsidP="00256D66">
            <w:pPr>
              <w:spacing w:line="240" w:lineRule="auto"/>
              <w:jc w:val="center"/>
            </w:pPr>
            <w:r>
              <w:t>3.9.1</w:t>
            </w:r>
          </w:p>
        </w:tc>
        <w:tc>
          <w:tcPr>
            <w:tcW w:w="9477" w:type="dxa"/>
            <w:shd w:val="clear" w:color="auto" w:fill="auto"/>
            <w:vAlign w:val="center"/>
          </w:tcPr>
          <w:p w14:paraId="4EEA2D51" w14:textId="0A65A9DD" w:rsidR="00256D66" w:rsidRPr="00B306D2" w:rsidRDefault="003A07FC" w:rsidP="00256D66">
            <w:pPr>
              <w:spacing w:before="120" w:after="120" w:line="240" w:lineRule="auto"/>
              <w:rPr>
                <w:b/>
              </w:rPr>
            </w:pPr>
            <w:r>
              <w:rPr>
                <w:b/>
              </w:rPr>
              <w:t xml:space="preserve">Gesamtbewertung </w:t>
            </w:r>
            <w:r w:rsidRPr="003A07FC">
              <w:t>aller</w:t>
            </w:r>
            <w:r>
              <w:rPr>
                <w:b/>
              </w:rPr>
              <w:t xml:space="preserve"> Restrisiken</w:t>
            </w:r>
            <w:r w:rsidRPr="003A07FC">
              <w:t xml:space="preserve"> und Darlegung, warum insgesamt </w:t>
            </w:r>
            <w:r>
              <w:t>ein dem Risiko angemessenes Schutzniveau durchgängig gewährleistet ist.</w:t>
            </w:r>
          </w:p>
        </w:tc>
      </w:tr>
      <w:tr w:rsidR="003A07FC" w:rsidRPr="00F02E31" w14:paraId="73ECA2B6" w14:textId="77777777" w:rsidTr="001D2ACD">
        <w:tc>
          <w:tcPr>
            <w:tcW w:w="1129" w:type="dxa"/>
            <w:shd w:val="clear" w:color="auto" w:fill="auto"/>
            <w:vAlign w:val="center"/>
          </w:tcPr>
          <w:p w14:paraId="0B7632B5" w14:textId="13AC3ADE" w:rsidR="003A07FC" w:rsidRDefault="00AE6B77" w:rsidP="00256D66">
            <w:pPr>
              <w:spacing w:line="240" w:lineRule="auto"/>
              <w:jc w:val="center"/>
            </w:pPr>
            <w:r>
              <w:fldChar w:fldCharType="begin"/>
            </w:r>
            <w:r>
              <w:instrText xml:space="preserve"> REF _Ref98764096 \r \h  \* MERGEFORMAT </w:instrText>
            </w:r>
            <w:r>
              <w:fldChar w:fldCharType="separate"/>
            </w:r>
            <w:r w:rsidR="00220B96">
              <w:t>4.1</w:t>
            </w:r>
            <w:r>
              <w:fldChar w:fldCharType="end"/>
            </w:r>
          </w:p>
        </w:tc>
        <w:tc>
          <w:tcPr>
            <w:tcW w:w="9477" w:type="dxa"/>
            <w:shd w:val="clear" w:color="auto" w:fill="auto"/>
            <w:vAlign w:val="center"/>
          </w:tcPr>
          <w:p w14:paraId="50840625" w14:textId="4D1D7E20" w:rsidR="003A07FC" w:rsidRPr="00AE6B77" w:rsidRDefault="00AE6B77" w:rsidP="00107053">
            <w:pPr>
              <w:spacing w:before="120" w:after="120" w:line="240" w:lineRule="auto"/>
            </w:pPr>
            <w:r w:rsidRPr="00AE6B77">
              <w:t xml:space="preserve">Aufzählung der </w:t>
            </w:r>
            <w:r w:rsidRPr="00AE6B77">
              <w:rPr>
                <w:b/>
              </w:rPr>
              <w:t xml:space="preserve">speziellen </w:t>
            </w:r>
            <w:r>
              <w:rPr>
                <w:b/>
              </w:rPr>
              <w:t>technischen und organisatorischen Maßnahmen (TOM)</w:t>
            </w:r>
            <w:r w:rsidRPr="00AE6B77">
              <w:t xml:space="preserve"> inklusive </w:t>
            </w:r>
            <w:r>
              <w:t xml:space="preserve">Angabe </w:t>
            </w:r>
            <w:r w:rsidRPr="00AE6B77">
              <w:t>deren Wirkung auf die zuvor identifizierten acht Risikobereiche</w:t>
            </w:r>
            <w:r>
              <w:t xml:space="preserve"> sowie gegebenenfalls Verweisung auf Spezifikationen, Konzepte und andere weiterführende relevante Informationen. </w:t>
            </w:r>
            <w:r w:rsidR="00107053">
              <w:t>Spezielle TOM</w:t>
            </w:r>
            <w:r w:rsidR="00107053" w:rsidRPr="00107053">
              <w:t xml:space="preserve"> </w:t>
            </w:r>
            <w:r w:rsidR="00107053">
              <w:t>sind Maßnahmen</w:t>
            </w:r>
            <w:r w:rsidR="00107053" w:rsidRPr="00107053">
              <w:t>, deren Implementierung (fast) n</w:t>
            </w:r>
            <w:r w:rsidR="00107053">
              <w:t>ur bei der betrachteten Zielverarbeitung</w:t>
            </w:r>
            <w:r w:rsidR="00107053" w:rsidRPr="00107053">
              <w:t xml:space="preserve"> sinnvoll ist.</w:t>
            </w:r>
          </w:p>
        </w:tc>
      </w:tr>
      <w:tr w:rsidR="00AE6B77" w:rsidRPr="00F02E31" w14:paraId="79DCC2F5" w14:textId="77777777" w:rsidTr="001D2ACD">
        <w:tc>
          <w:tcPr>
            <w:tcW w:w="1129" w:type="dxa"/>
            <w:shd w:val="clear" w:color="auto" w:fill="auto"/>
            <w:vAlign w:val="center"/>
          </w:tcPr>
          <w:p w14:paraId="32F97898" w14:textId="121A000A" w:rsidR="00AE6B77" w:rsidRDefault="00107053" w:rsidP="00256D66">
            <w:pPr>
              <w:spacing w:line="240" w:lineRule="auto"/>
              <w:jc w:val="center"/>
            </w:pPr>
            <w:r>
              <w:fldChar w:fldCharType="begin"/>
            </w:r>
            <w:r>
              <w:instrText xml:space="preserve"> REF _Ref98764606 \r \h </w:instrText>
            </w:r>
            <w:r>
              <w:fldChar w:fldCharType="separate"/>
            </w:r>
            <w:r w:rsidR="00220B96">
              <w:t>4.2</w:t>
            </w:r>
            <w:r>
              <w:fldChar w:fldCharType="end"/>
            </w:r>
          </w:p>
        </w:tc>
        <w:tc>
          <w:tcPr>
            <w:tcW w:w="9477" w:type="dxa"/>
            <w:shd w:val="clear" w:color="auto" w:fill="auto"/>
            <w:vAlign w:val="center"/>
          </w:tcPr>
          <w:p w14:paraId="2794285A" w14:textId="39D861D1" w:rsidR="00AE6B77" w:rsidRPr="00AE6B77" w:rsidRDefault="00107053" w:rsidP="00107053">
            <w:pPr>
              <w:spacing w:before="120" w:after="120" w:line="240" w:lineRule="auto"/>
            </w:pPr>
            <w:r w:rsidRPr="00AE6B77">
              <w:t xml:space="preserve">Aufzählung der </w:t>
            </w:r>
            <w:r>
              <w:rPr>
                <w:b/>
              </w:rPr>
              <w:t>adaptive</w:t>
            </w:r>
            <w:r w:rsidRPr="00AE6B77">
              <w:rPr>
                <w:b/>
              </w:rPr>
              <w:t xml:space="preserve"> </w:t>
            </w:r>
            <w:r>
              <w:rPr>
                <w:b/>
              </w:rPr>
              <w:t>technischen und organisatorischen Maßnahmen (TOM)</w:t>
            </w:r>
            <w:r w:rsidRPr="00AE6B77">
              <w:t xml:space="preserve"> inklusive </w:t>
            </w:r>
            <w:r>
              <w:t xml:space="preserve">Angabe </w:t>
            </w:r>
            <w:r w:rsidRPr="00AE6B77">
              <w:t>deren Wirkung auf die zuvor identifizierten acht Risikobereiche</w:t>
            </w:r>
            <w:r>
              <w:t xml:space="preserve"> sowie gegebenenfalls Verweisung auf Spezifikationen, Konzepte und andere weiterführende relevante Informationen. Unter adaptiven TOM sind Maßnahmen</w:t>
            </w:r>
            <w:r w:rsidRPr="00107053">
              <w:t xml:space="preserve"> zu verstehen, die für mehrere Zielverarbeitun</w:t>
            </w:r>
            <w:r>
              <w:t>gen nach einer verarbeitungsspe</w:t>
            </w:r>
            <w:r w:rsidRPr="00107053">
              <w:t>zifischen Ausgestaltung geeignet sind, das Risiko an</w:t>
            </w:r>
            <w:r>
              <w:t>gemessen zu reduzieren. Der Nutzen dieser Maßnahmengruppierung</w:t>
            </w:r>
            <w:r w:rsidRPr="00107053">
              <w:t xml:space="preserve"> ist darin zu sehen, dass bei den adaptiven, also immer wieder erneut anzupassenden und umzusetzenden TOMs eine Standardisierung, beispielsweise durch Erstellung von Mustern mit Vorgabe der Mindestinhalte und einer Basisstruktur, angeraten sein kann.</w:t>
            </w:r>
          </w:p>
        </w:tc>
      </w:tr>
      <w:tr w:rsidR="00107053" w:rsidRPr="00F02E31" w14:paraId="27BD9EC5" w14:textId="77777777" w:rsidTr="001D2ACD">
        <w:tc>
          <w:tcPr>
            <w:tcW w:w="1129" w:type="dxa"/>
            <w:shd w:val="clear" w:color="auto" w:fill="auto"/>
            <w:vAlign w:val="center"/>
          </w:tcPr>
          <w:p w14:paraId="4F31CE60" w14:textId="3F212F34" w:rsidR="00107053" w:rsidRDefault="00107053" w:rsidP="00256D66">
            <w:pPr>
              <w:spacing w:line="240" w:lineRule="auto"/>
              <w:jc w:val="center"/>
            </w:pPr>
            <w:r>
              <w:fldChar w:fldCharType="begin"/>
            </w:r>
            <w:r>
              <w:instrText xml:space="preserve"> REF _Ref98764614 \r \h </w:instrText>
            </w:r>
            <w:r>
              <w:fldChar w:fldCharType="separate"/>
            </w:r>
            <w:r w:rsidR="00220B96">
              <w:t>4.3</w:t>
            </w:r>
            <w:r>
              <w:fldChar w:fldCharType="end"/>
            </w:r>
          </w:p>
        </w:tc>
        <w:tc>
          <w:tcPr>
            <w:tcW w:w="9477" w:type="dxa"/>
            <w:shd w:val="clear" w:color="auto" w:fill="auto"/>
            <w:vAlign w:val="center"/>
          </w:tcPr>
          <w:p w14:paraId="44C72AB1" w14:textId="186AD2FF" w:rsidR="00107053" w:rsidRPr="00AE6B77" w:rsidRDefault="00107053" w:rsidP="00595D20">
            <w:pPr>
              <w:spacing w:before="120" w:after="120" w:line="240" w:lineRule="auto"/>
            </w:pPr>
            <w:r w:rsidRPr="00AE6B77">
              <w:t xml:space="preserve">Aufzählung der </w:t>
            </w:r>
            <w:r>
              <w:rPr>
                <w:b/>
              </w:rPr>
              <w:t>übergreifenden</w:t>
            </w:r>
            <w:r w:rsidRPr="00AE6B77">
              <w:rPr>
                <w:b/>
              </w:rPr>
              <w:t xml:space="preserve"> </w:t>
            </w:r>
            <w:r>
              <w:rPr>
                <w:b/>
              </w:rPr>
              <w:t>technischen und organisatorischen Maßnahmen (TOM)</w:t>
            </w:r>
            <w:r w:rsidRPr="00AE6B77">
              <w:t xml:space="preserve"> inklusive </w:t>
            </w:r>
            <w:r>
              <w:t xml:space="preserve">Angabe </w:t>
            </w:r>
            <w:r w:rsidRPr="00AE6B77">
              <w:t>deren Wirkung auf die zuvor identifizierten acht Risikobereiche</w:t>
            </w:r>
            <w:r>
              <w:t xml:space="preserve"> sowie gegebenenfalls Verweisung auf Spezifikationen, Konzepte und andere weiterführende relevante Informationen. </w:t>
            </w:r>
            <w:r w:rsidR="00595D20">
              <w:t xml:space="preserve">Dies </w:t>
            </w:r>
            <w:proofErr w:type="gramStart"/>
            <w:r w:rsidR="00595D20">
              <w:t>sind</w:t>
            </w:r>
            <w:proofErr w:type="gramEnd"/>
            <w:r w:rsidR="00595D20">
              <w:t xml:space="preserve"> </w:t>
            </w:r>
            <w:r w:rsidRPr="00107053">
              <w:t>TOM, die für zahlreiche Zielverarbeitungen ohne nennenswerte Anpassung an</w:t>
            </w:r>
            <w:r w:rsidR="00595D20">
              <w:t xml:space="preserve"> die jeweilige </w:t>
            </w:r>
            <w:r w:rsidRPr="00107053">
              <w:t xml:space="preserve">Zielverarbeitung geeignet sind, das Risiko angemessen zu reduzieren. In diesem Kontext ist es regelmäßig sinnvoll, diese TOM in separaten Unterlagen zu spezifizieren und nachzuweisen. Die einzelne Risikoanalyse braucht damit nur auf </w:t>
            </w:r>
            <w:r w:rsidR="00595D20">
              <w:t>entsprechende</w:t>
            </w:r>
            <w:r w:rsidRPr="00107053">
              <w:t xml:space="preserve"> Unterlagen zu verweisen.</w:t>
            </w:r>
          </w:p>
        </w:tc>
      </w:tr>
    </w:tbl>
    <w:p w14:paraId="59B200C5" w14:textId="77777777" w:rsidR="008A1E22" w:rsidRDefault="008A1E22" w:rsidP="008A1E22">
      <w:pPr>
        <w:rPr>
          <w:rFonts w:cs="Arial"/>
          <w:szCs w:val="20"/>
          <w:lang w:eastAsia="de-DE"/>
        </w:rPr>
      </w:pPr>
    </w:p>
    <w:p w14:paraId="5140F8B9" w14:textId="77777777" w:rsidR="00B306D2" w:rsidRPr="00DB795C" w:rsidRDefault="00B306D2" w:rsidP="008A1E22">
      <w:pPr>
        <w:rPr>
          <w:rFonts w:cs="Arial"/>
          <w:szCs w:val="20"/>
          <w:lang w:eastAsia="de-DE"/>
        </w:rPr>
      </w:pPr>
    </w:p>
    <w:sectPr w:rsidR="00B306D2" w:rsidRPr="00DB795C" w:rsidSect="00F11E41">
      <w:headerReference w:type="even" r:id="rId10"/>
      <w:headerReference w:type="default" r:id="rId11"/>
      <w:footerReference w:type="even" r:id="rId12"/>
      <w:footerReference w:type="default" r:id="rId13"/>
      <w:headerReference w:type="first" r:id="rId14"/>
      <w:footerReference w:type="first" r:id="rId15"/>
      <w:pgSz w:w="11907" w:h="16840" w:code="9"/>
      <w:pgMar w:top="1134" w:right="567" w:bottom="851" w:left="851" w:header="454" w:footer="567" w:gutter="0"/>
      <w:cols w:space="720"/>
      <w:formProt w:val="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91EB8B" w14:textId="77777777" w:rsidR="00B7421C" w:rsidRDefault="00B7421C">
      <w:r>
        <w:separator/>
      </w:r>
    </w:p>
    <w:p w14:paraId="3006046C" w14:textId="77777777" w:rsidR="00B7421C" w:rsidRDefault="00B7421C"/>
    <w:p w14:paraId="71E45D4D" w14:textId="77777777" w:rsidR="00B7421C" w:rsidRDefault="00B7421C"/>
    <w:p w14:paraId="60DC4A68" w14:textId="77777777" w:rsidR="00B7421C" w:rsidRDefault="00B7421C" w:rsidP="0046150F"/>
  </w:endnote>
  <w:endnote w:type="continuationSeparator" w:id="0">
    <w:p w14:paraId="15A46EBE" w14:textId="77777777" w:rsidR="00B7421C" w:rsidRDefault="00B7421C">
      <w:r>
        <w:continuationSeparator/>
      </w:r>
    </w:p>
    <w:p w14:paraId="60392FAF" w14:textId="77777777" w:rsidR="00B7421C" w:rsidRDefault="00B7421C"/>
    <w:p w14:paraId="0CE7436A" w14:textId="77777777" w:rsidR="00B7421C" w:rsidRDefault="00B7421C"/>
    <w:p w14:paraId="1F11F022" w14:textId="77777777" w:rsidR="00B7421C" w:rsidRDefault="00B7421C" w:rsidP="004615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nt292">
    <w:altName w:val="SimSun"/>
    <w:panose1 w:val="00000000000000000000"/>
    <w:charset w:val="00"/>
    <w:family w:val="auto"/>
    <w:notTrueType/>
    <w:pitch w:val="default"/>
    <w:sig w:usb0="00000010" w:usb1="00000002" w:usb2="0012E608" w:usb3="77F92EB7" w:csb0="00140000" w:csb1="00000001"/>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Fett">
    <w:panose1 w:val="00000000000000000000"/>
    <w:charset w:val="00"/>
    <w:family w:val="roman"/>
    <w:notTrueType/>
    <w:pitch w:val="default"/>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70D5AF" w14:textId="0EBDD32A" w:rsidR="00C751BF" w:rsidRDefault="00C751BF" w:rsidP="00C44622">
    <w:pPr>
      <w:pStyle w:val="Fuzeile"/>
      <w:jc w:val="both"/>
    </w:pPr>
    <w:r>
      <w:t>Datenschutzrechtliche Risikoanalyse (RA202202111000)</w:t>
    </w:r>
    <w:r>
      <w:tab/>
    </w:r>
    <w:r>
      <w:tab/>
      <w:t xml:space="preserve">Seite </w:t>
    </w:r>
    <w:r w:rsidRPr="00D140F1">
      <w:rPr>
        <w:bCs/>
        <w:sz w:val="24"/>
      </w:rPr>
      <w:fldChar w:fldCharType="begin"/>
    </w:r>
    <w:r w:rsidRPr="00D140F1">
      <w:rPr>
        <w:bCs/>
      </w:rPr>
      <w:instrText>PAGE</w:instrText>
    </w:r>
    <w:r w:rsidRPr="00D140F1">
      <w:rPr>
        <w:bCs/>
        <w:sz w:val="24"/>
      </w:rPr>
      <w:fldChar w:fldCharType="separate"/>
    </w:r>
    <w:r w:rsidR="001555FF">
      <w:rPr>
        <w:bCs/>
        <w:noProof/>
      </w:rPr>
      <w:t>10</w:t>
    </w:r>
    <w:r w:rsidRPr="00D140F1">
      <w:rPr>
        <w:bCs/>
        <w:sz w:val="24"/>
      </w:rPr>
      <w:fldChar w:fldCharType="end"/>
    </w:r>
    <w:r>
      <w:t xml:space="preserve"> von </w:t>
    </w:r>
    <w:r w:rsidRPr="00D140F1">
      <w:rPr>
        <w:bCs/>
        <w:sz w:val="24"/>
      </w:rPr>
      <w:fldChar w:fldCharType="begin"/>
    </w:r>
    <w:r w:rsidRPr="00D140F1">
      <w:rPr>
        <w:bCs/>
      </w:rPr>
      <w:instrText>NUMPAGES</w:instrText>
    </w:r>
    <w:r w:rsidRPr="00D140F1">
      <w:rPr>
        <w:bCs/>
        <w:sz w:val="24"/>
      </w:rPr>
      <w:fldChar w:fldCharType="separate"/>
    </w:r>
    <w:r w:rsidR="001555FF">
      <w:rPr>
        <w:bCs/>
        <w:noProof/>
      </w:rPr>
      <w:t>14</w:t>
    </w:r>
    <w:r w:rsidRPr="00D140F1">
      <w:rPr>
        <w:bCs/>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83DD41" w14:textId="77777777" w:rsidR="00C751BF" w:rsidRDefault="00C751BF">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A4851E" w14:textId="6B4D0116" w:rsidR="00C751BF" w:rsidRPr="00C82E7A" w:rsidRDefault="00C751BF">
    <w:pPr>
      <w:pStyle w:val="Fuzeile"/>
      <w:rPr>
        <w:sz w:val="18"/>
        <w:szCs w:val="18"/>
      </w:rPr>
    </w:pPr>
    <w:r>
      <w:rPr>
        <w:sz w:val="18"/>
        <w:szCs w:val="18"/>
      </w:rPr>
      <w:t>DSFA-Bericht der einsetzenden Stelle</w:t>
    </w:r>
    <w:r w:rsidRPr="00C82E7A">
      <w:rPr>
        <w:sz w:val="18"/>
        <w:szCs w:val="18"/>
      </w:rPr>
      <w:tab/>
    </w:r>
    <w:r w:rsidRPr="00C82E7A">
      <w:rPr>
        <w:sz w:val="18"/>
        <w:szCs w:val="18"/>
      </w:rPr>
      <w:tab/>
    </w:r>
    <w:r w:rsidRPr="00C82E7A">
      <w:rPr>
        <w:sz w:val="18"/>
        <w:szCs w:val="18"/>
      </w:rPr>
      <w:tab/>
      <w:t xml:space="preserve">Seite </w:t>
    </w:r>
    <w:r w:rsidRPr="00C82E7A">
      <w:rPr>
        <w:sz w:val="18"/>
        <w:szCs w:val="18"/>
      </w:rPr>
      <w:fldChar w:fldCharType="begin"/>
    </w:r>
    <w:r w:rsidRPr="00C82E7A">
      <w:rPr>
        <w:sz w:val="18"/>
        <w:szCs w:val="18"/>
      </w:rPr>
      <w:instrText xml:space="preserve"> PAGE  \* Arabic  \* MERGEFORMAT </w:instrText>
    </w:r>
    <w:r w:rsidRPr="00C82E7A">
      <w:rPr>
        <w:sz w:val="18"/>
        <w:szCs w:val="18"/>
      </w:rPr>
      <w:fldChar w:fldCharType="separate"/>
    </w:r>
    <w:r w:rsidR="001555FF">
      <w:rPr>
        <w:noProof/>
        <w:sz w:val="18"/>
        <w:szCs w:val="18"/>
      </w:rPr>
      <w:t>14</w:t>
    </w:r>
    <w:r w:rsidRPr="00C82E7A">
      <w:rPr>
        <w:sz w:val="18"/>
        <w:szCs w:val="18"/>
      </w:rPr>
      <w:fldChar w:fldCharType="end"/>
    </w:r>
    <w:r w:rsidRPr="00C82E7A">
      <w:rPr>
        <w:sz w:val="18"/>
        <w:szCs w:val="18"/>
      </w:rPr>
      <w:t xml:space="preserve"> von </w:t>
    </w:r>
    <w:r w:rsidRPr="00C82E7A">
      <w:rPr>
        <w:sz w:val="18"/>
        <w:szCs w:val="18"/>
      </w:rPr>
      <w:fldChar w:fldCharType="begin"/>
    </w:r>
    <w:r w:rsidRPr="00C82E7A">
      <w:rPr>
        <w:sz w:val="18"/>
        <w:szCs w:val="18"/>
      </w:rPr>
      <w:instrText xml:space="preserve"> DOCPROPERTY  Pages  \* MERGEFORMAT </w:instrText>
    </w:r>
    <w:r w:rsidRPr="00C82E7A">
      <w:rPr>
        <w:sz w:val="18"/>
        <w:szCs w:val="18"/>
      </w:rPr>
      <w:fldChar w:fldCharType="separate"/>
    </w:r>
    <w:r w:rsidR="00220B96">
      <w:rPr>
        <w:sz w:val="18"/>
        <w:szCs w:val="18"/>
      </w:rPr>
      <w:t>14</w:t>
    </w:r>
    <w:r w:rsidRPr="00C82E7A">
      <w:rPr>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231D81" w14:textId="77777777" w:rsidR="00C751BF" w:rsidRPr="00A252DF" w:rsidRDefault="00C751BF" w:rsidP="003679E5">
    <w:pPr>
      <w:pStyle w:val="Kopfzeile"/>
      <w:tabs>
        <w:tab w:val="clear" w:pos="4536"/>
        <w:tab w:val="clear" w:pos="9072"/>
      </w:tabs>
      <w:spacing w:line="360" w:lineRule="auto"/>
      <w:jc w:val="right"/>
      <w:rPr>
        <w:rFonts w:cs="Arial"/>
        <w:color w:val="008DC9"/>
        <w:szCs w:val="22"/>
      </w:rPr>
    </w:pPr>
    <w:r>
      <w:rPr>
        <w:rFonts w:cs="Arial"/>
        <w:noProof/>
        <w:color w:val="008DC9"/>
        <w:szCs w:val="22"/>
        <w:lang w:eastAsia="de-DE"/>
      </w:rPr>
      <mc:AlternateContent>
        <mc:Choice Requires="wps">
          <w:drawing>
            <wp:anchor distT="0" distB="0" distL="114300" distR="114300" simplePos="0" relativeHeight="251669504" behindDoc="0" locked="0" layoutInCell="1" allowOverlap="1" wp14:anchorId="5646CDB3" wp14:editId="754E3479">
              <wp:simplePos x="0" y="0"/>
              <wp:positionH relativeFrom="column">
                <wp:align>left</wp:align>
              </wp:positionH>
              <wp:positionV relativeFrom="paragraph">
                <wp:posOffset>94615</wp:posOffset>
              </wp:positionV>
              <wp:extent cx="5076190" cy="0"/>
              <wp:effectExtent l="0" t="0" r="0" b="0"/>
              <wp:wrapNone/>
              <wp:docPr id="7" name="AutoShape 2" descr="Blaue Linie" title="Blaue Lini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76190" cy="0"/>
                      </a:xfrm>
                      <a:prstGeom prst="straightConnector1">
                        <a:avLst/>
                      </a:prstGeom>
                      <a:noFill/>
                      <a:ln w="9525">
                        <a:solidFill>
                          <a:srgbClr val="008DC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1A7BE3E5" id="_x0000_t32" coordsize="21600,21600" o:spt="32" o:oned="t" path="m,l21600,21600e" filled="f">
              <v:path arrowok="t" fillok="f" o:connecttype="none"/>
              <o:lock v:ext="edit" shapetype="t"/>
            </v:shapetype>
            <v:shape id="AutoShape 2" o:spid="_x0000_s1026" type="#_x0000_t32" alt="Titel: Blaue Linie - Beschreibung: Blaue Linie" style="position:absolute;margin-left:0;margin-top:7.45pt;width:399.7pt;height:0;z-index:25166950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" strokecolor="#008dc9"/>
          </w:pict>
        </mc:Fallback>
      </mc:AlternateContent>
    </w:r>
  </w:p>
  <w:p w14:paraId="762FD452" w14:textId="77777777" w:rsidR="00C751BF" w:rsidRPr="00D2064C" w:rsidRDefault="00C751BF" w:rsidP="003679E5">
    <w:pPr>
      <w:pStyle w:val="Fuzeile"/>
      <w:tabs>
        <w:tab w:val="clear" w:pos="4536"/>
        <w:tab w:val="clear" w:pos="9072"/>
      </w:tabs>
      <w:spacing w:line="240" w:lineRule="auto"/>
      <w:ind w:left="6"/>
      <w:jc w:val="right"/>
      <w:rPr>
        <w:rFonts w:cs="Arial"/>
        <w:color w:val="008DC9"/>
        <w:spacing w:val="20"/>
        <w:szCs w:val="22"/>
      </w:rPr>
    </w:pPr>
    <w:r w:rsidRPr="000725AA">
      <w:rPr>
        <w:rFonts w:cs="Arial"/>
        <w:color w:val="008DC9"/>
        <w:spacing w:val="20"/>
        <w:szCs w:val="22"/>
      </w:rPr>
      <w:t>www.innenministerium.bayern.de</w:t>
    </w:r>
  </w:p>
  <w:p w14:paraId="23F154BD" w14:textId="77777777" w:rsidR="00C751BF" w:rsidRPr="00C2544D" w:rsidRDefault="00C751BF" w:rsidP="0046150F">
    <w:pP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360079" w14:textId="77777777" w:rsidR="00B7421C" w:rsidRDefault="00B7421C">
      <w:r>
        <w:separator/>
      </w:r>
    </w:p>
    <w:p w14:paraId="4BBD0E27" w14:textId="77777777" w:rsidR="00B7421C" w:rsidRDefault="00B7421C"/>
    <w:p w14:paraId="2ED4D319" w14:textId="77777777" w:rsidR="00B7421C" w:rsidRDefault="00B7421C"/>
    <w:p w14:paraId="35B33342" w14:textId="77777777" w:rsidR="00B7421C" w:rsidRDefault="00B7421C" w:rsidP="0046150F"/>
  </w:footnote>
  <w:footnote w:type="continuationSeparator" w:id="0">
    <w:p w14:paraId="565B11A6" w14:textId="77777777" w:rsidR="00B7421C" w:rsidRDefault="00B7421C">
      <w:r>
        <w:continuationSeparator/>
      </w:r>
    </w:p>
    <w:p w14:paraId="7EC0E8F0" w14:textId="77777777" w:rsidR="00B7421C" w:rsidRDefault="00B7421C"/>
    <w:p w14:paraId="49B54502" w14:textId="77777777" w:rsidR="00B7421C" w:rsidRDefault="00B7421C"/>
    <w:p w14:paraId="4A254773" w14:textId="77777777" w:rsidR="00B7421C" w:rsidRDefault="00B7421C" w:rsidP="0046150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5BB9D6" w14:textId="77777777" w:rsidR="00C751BF" w:rsidRDefault="00C751BF">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6B8BBF" w14:textId="77777777" w:rsidR="00C751BF" w:rsidRDefault="00C751BF">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64EF4A" w14:textId="77777777" w:rsidR="00C751BF" w:rsidRDefault="00C751BF">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7E085F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D0D8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DEEFC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D4B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24A44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B449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19368492"/>
    <w:lvl w:ilvl="0">
      <w:start w:val="1"/>
      <w:numFmt w:val="decimal"/>
      <w:lvlText w:val="%1."/>
      <w:lvlJc w:val="left"/>
      <w:pPr>
        <w:tabs>
          <w:tab w:val="num" w:pos="360"/>
        </w:tabs>
        <w:ind w:left="360" w:hanging="360"/>
      </w:pPr>
    </w:lvl>
  </w:abstractNum>
  <w:abstractNum w:abstractNumId="7" w15:restartNumberingAfterBreak="0">
    <w:nsid w:val="FFFFFFFB"/>
    <w:multiLevelType w:val="multilevel"/>
    <w:tmpl w:val="18CE0828"/>
    <w:lvl w:ilvl="0">
      <w:start w:val="1"/>
      <w:numFmt w:val="decimal"/>
      <w:pStyle w:val="berschrift1"/>
      <w:lvlText w:val="%1."/>
      <w:lvlJc w:val="left"/>
      <w:pPr>
        <w:ind w:left="1135" w:firstLine="0"/>
      </w:pPr>
      <w:rPr>
        <w:rFonts w:hint="default"/>
        <w:b w:val="0"/>
      </w:rPr>
    </w:lvl>
    <w:lvl w:ilvl="1">
      <w:start w:val="1"/>
      <w:numFmt w:val="decimal"/>
      <w:pStyle w:val="berschrift2"/>
      <w:lvlText w:val="%1.%2"/>
      <w:lvlJc w:val="left"/>
      <w:pPr>
        <w:tabs>
          <w:tab w:val="num" w:pos="2978"/>
        </w:tabs>
        <w:ind w:left="2411" w:firstLine="0"/>
      </w:pPr>
      <w:rPr>
        <w:rFonts w:hint="default"/>
      </w:rPr>
    </w:lvl>
    <w:lvl w:ilvl="2">
      <w:start w:val="1"/>
      <w:numFmt w:val="decimal"/>
      <w:pStyle w:val="berschrift3"/>
      <w:lvlText w:val="%1.%2.%3"/>
      <w:lvlJc w:val="left"/>
      <w:pPr>
        <w:ind w:left="0" w:firstLine="0"/>
      </w:pPr>
      <w:rPr>
        <w:rFonts w:cs="Times New Roman"/>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berschrift4"/>
      <w:lvlText w:val="%1.%2.%3.%4"/>
      <w:lvlJc w:val="left"/>
      <w:pPr>
        <w:ind w:left="0" w:firstLine="0"/>
      </w:pPr>
      <w:rPr>
        <w:rFonts w:hint="default"/>
        <w:b w:val="0"/>
        <w:i w:val="0"/>
      </w:rPr>
    </w:lvl>
    <w:lvl w:ilvl="4">
      <w:start w:val="1"/>
      <w:numFmt w:val="decimal"/>
      <w:pStyle w:val="berschrift5"/>
      <w:lvlText w:val="%1.%2.%3.%4.%5"/>
      <w:lvlJc w:val="left"/>
      <w:pPr>
        <w:ind w:left="0" w:firstLine="0"/>
      </w:pPr>
      <w:rPr>
        <w:rFonts w:hint="default"/>
      </w:rPr>
    </w:lvl>
    <w:lvl w:ilvl="5">
      <w:start w:val="1"/>
      <w:numFmt w:val="decimal"/>
      <w:pStyle w:val="berschrift6"/>
      <w:lvlText w:val="%1.%2.%3.%4.%5.%6"/>
      <w:lvlJc w:val="left"/>
      <w:pPr>
        <w:ind w:left="0" w:firstLine="0"/>
      </w:pPr>
      <w:rPr>
        <w:rFonts w:hint="default"/>
        <w:i w:val="0"/>
      </w:rPr>
    </w:lvl>
    <w:lvl w:ilvl="6">
      <w:start w:val="1"/>
      <w:numFmt w:val="decimal"/>
      <w:pStyle w:val="berschrift7"/>
      <w:lvlText w:val="%1.%2.%3.%4.%5.%6.%7"/>
      <w:lvlJc w:val="left"/>
      <w:pPr>
        <w:ind w:left="0" w:firstLine="0"/>
      </w:pPr>
      <w:rPr>
        <w:rFonts w:hint="default"/>
        <w:sz w:val="22"/>
        <w:szCs w:val="22"/>
      </w:rPr>
    </w:lvl>
    <w:lvl w:ilvl="7">
      <w:start w:val="1"/>
      <w:numFmt w:val="decimal"/>
      <w:pStyle w:val="berschrift8"/>
      <w:lvlText w:val="%1.%2.%3.%4.%5.%6.%7.%8"/>
      <w:lvlJc w:val="left"/>
      <w:pPr>
        <w:ind w:left="0"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decimal"/>
      <w:pStyle w:val="berschrift9"/>
      <w:lvlText w:val="%1.%2.%3.%4.%5.%6.%7.%8.%9"/>
      <w:lvlJc w:val="left"/>
      <w:pPr>
        <w:ind w:left="0" w:firstLine="0"/>
      </w:pPr>
      <w:rPr>
        <w:rFonts w:hint="default"/>
      </w:rPr>
    </w:lvl>
  </w:abstractNum>
  <w:abstractNum w:abstractNumId="8" w15:restartNumberingAfterBreak="0">
    <w:nsid w:val="080F5D56"/>
    <w:multiLevelType w:val="hybridMultilevel"/>
    <w:tmpl w:val="4FCE22B4"/>
    <w:lvl w:ilvl="0" w:tplc="30CECA6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62A59E7"/>
    <w:multiLevelType w:val="hybridMultilevel"/>
    <w:tmpl w:val="942A83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9A67D1B"/>
    <w:multiLevelType w:val="hybridMultilevel"/>
    <w:tmpl w:val="6130FC72"/>
    <w:lvl w:ilvl="0" w:tplc="C88AE24E">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5C45731"/>
    <w:multiLevelType w:val="hybridMultilevel"/>
    <w:tmpl w:val="537422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35022B1"/>
    <w:multiLevelType w:val="hybridMultilevel"/>
    <w:tmpl w:val="200856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352656B"/>
    <w:multiLevelType w:val="hybridMultilevel"/>
    <w:tmpl w:val="1A28F0D2"/>
    <w:lvl w:ilvl="0" w:tplc="6F88303A">
      <w:start w:val="5"/>
      <w:numFmt w:val="bullet"/>
      <w:lvlText w:val=""/>
      <w:lvlJc w:val="left"/>
      <w:pPr>
        <w:ind w:left="720" w:hanging="360"/>
      </w:pPr>
      <w:rPr>
        <w:rFonts w:ascii="Symbol" w:eastAsia="Times New Roman" w:hAnsi="Symbol" w:cs="Aria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0784A67"/>
    <w:multiLevelType w:val="multilevel"/>
    <w:tmpl w:val="95324CE4"/>
    <w:styleLink w:val="berschriften-Gliederung"/>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5.%1.%2.%3.%4"/>
      <w:lvlJc w:val="left"/>
      <w:pPr>
        <w:ind w:left="0" w:firstLine="0"/>
      </w:pPr>
      <w:rPr>
        <w:rFonts w:hint="default"/>
      </w:rPr>
    </w:lvl>
    <w:lvl w:ilvl="5">
      <w:start w:val="1"/>
      <w:numFmt w:val="decimal"/>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5" w15:restartNumberingAfterBreak="0">
    <w:nsid w:val="5113011B"/>
    <w:multiLevelType w:val="hybridMultilevel"/>
    <w:tmpl w:val="0A526F82"/>
    <w:lvl w:ilvl="0" w:tplc="EBC6ADA2">
      <w:start w:val="1"/>
      <w:numFmt w:val="bullet"/>
      <w:pStyle w:val="AufzhlungEbene2"/>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83A6512"/>
    <w:multiLevelType w:val="singleLevel"/>
    <w:tmpl w:val="133C30BE"/>
    <w:lvl w:ilvl="0">
      <w:start w:val="1"/>
      <w:numFmt w:val="none"/>
      <w:pStyle w:val="Aufzhlungszeichen2"/>
      <w:lvlText w:val="-"/>
      <w:lvlJc w:val="left"/>
      <w:pPr>
        <w:tabs>
          <w:tab w:val="num" w:pos="0"/>
        </w:tabs>
        <w:ind w:left="566" w:hanging="283"/>
      </w:pPr>
      <w:rPr>
        <w:rFonts w:ascii="font292" w:eastAsia="font292" w:hAnsi="Arial" w:hint="eastAsia"/>
        <w:sz w:val="16"/>
      </w:rPr>
    </w:lvl>
  </w:abstractNum>
  <w:abstractNum w:abstractNumId="17" w15:restartNumberingAfterBreak="0">
    <w:nsid w:val="5A873DA4"/>
    <w:multiLevelType w:val="hybridMultilevel"/>
    <w:tmpl w:val="4066046C"/>
    <w:lvl w:ilvl="0" w:tplc="2440F4C4">
      <w:start w:val="1"/>
      <w:numFmt w:val="bullet"/>
      <w:pStyle w:val="AufzhlungEbene1"/>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6A16B36"/>
    <w:multiLevelType w:val="hybridMultilevel"/>
    <w:tmpl w:val="7A00B8C0"/>
    <w:lvl w:ilvl="0" w:tplc="349CAD72">
      <w:start w:val="2"/>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9EA7992"/>
    <w:multiLevelType w:val="hybridMultilevel"/>
    <w:tmpl w:val="CF243060"/>
    <w:lvl w:ilvl="0" w:tplc="6F88303A">
      <w:start w:val="5"/>
      <w:numFmt w:val="bullet"/>
      <w:lvlText w:val=""/>
      <w:lvlJc w:val="left"/>
      <w:pPr>
        <w:ind w:left="720" w:hanging="360"/>
      </w:pPr>
      <w:rPr>
        <w:rFonts w:ascii="Symbol" w:eastAsia="Times New Roman" w:hAnsi="Symbol" w:cs="Aria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D8F5F6B"/>
    <w:multiLevelType w:val="hybridMultilevel"/>
    <w:tmpl w:val="B382052E"/>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720F6EBB"/>
    <w:multiLevelType w:val="hybridMultilevel"/>
    <w:tmpl w:val="9514C4AE"/>
    <w:lvl w:ilvl="0" w:tplc="6F88303A">
      <w:start w:val="5"/>
      <w:numFmt w:val="bullet"/>
      <w:lvlText w:val=""/>
      <w:lvlJc w:val="left"/>
      <w:pPr>
        <w:ind w:left="720" w:hanging="360"/>
      </w:pPr>
      <w:rPr>
        <w:rFonts w:ascii="Symbol" w:eastAsia="Times New Roman" w:hAnsi="Symbol" w:cs="Aria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num>
  <w:num w:numId="2">
    <w:abstractNumId w:val="16"/>
  </w:num>
  <w:num w:numId="3">
    <w:abstractNumId w:val="17"/>
  </w:num>
  <w:num w:numId="4">
    <w:abstractNumId w:val="15"/>
  </w:num>
  <w:num w:numId="5">
    <w:abstractNumId w:val="5"/>
  </w:num>
  <w:num w:numId="6">
    <w:abstractNumId w:val="4"/>
  </w:num>
  <w:num w:numId="7">
    <w:abstractNumId w:val="6"/>
  </w:num>
  <w:num w:numId="8">
    <w:abstractNumId w:val="3"/>
  </w:num>
  <w:num w:numId="9">
    <w:abstractNumId w:val="2"/>
  </w:num>
  <w:num w:numId="10">
    <w:abstractNumId w:val="1"/>
  </w:num>
  <w:num w:numId="11">
    <w:abstractNumId w:val="0"/>
  </w:num>
  <w:num w:numId="12">
    <w:abstractNumId w:val="7"/>
  </w:num>
  <w:num w:numId="13">
    <w:abstractNumId w:val="7"/>
  </w:num>
  <w:num w:numId="14">
    <w:abstractNumId w:val="7"/>
  </w:num>
  <w:num w:numId="15">
    <w:abstractNumId w:val="7"/>
  </w:num>
  <w:num w:numId="16">
    <w:abstractNumId w:val="7"/>
  </w:num>
  <w:num w:numId="17">
    <w:abstractNumId w:val="7"/>
  </w:num>
  <w:num w:numId="18">
    <w:abstractNumId w:val="7"/>
  </w:num>
  <w:num w:numId="19">
    <w:abstractNumId w:val="12"/>
  </w:num>
  <w:num w:numId="20">
    <w:abstractNumId w:val="20"/>
  </w:num>
  <w:num w:numId="21">
    <w:abstractNumId w:val="11"/>
  </w:num>
  <w:num w:numId="22">
    <w:abstractNumId w:val="7"/>
  </w:num>
  <w:num w:numId="23">
    <w:abstractNumId w:val="10"/>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8"/>
  </w:num>
  <w:num w:numId="29">
    <w:abstractNumId w:val="14"/>
  </w:num>
  <w:num w:numId="30">
    <w:abstractNumId w:val="21"/>
  </w:num>
  <w:num w:numId="31">
    <w:abstractNumId w:val="19"/>
  </w:num>
  <w:num w:numId="32">
    <w:abstractNumId w:val="13"/>
  </w:num>
  <w:num w:numId="33">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embedSystemFonts/>
  <w:proofState w:spelling="clean" w:grammar="clean"/>
  <w:attachedTemplate r:id="rId1"/>
  <w:stylePaneFormatFilter w:val="8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1"/>
  <w:defaultTabStop w:val="567"/>
  <w:autoHyphenation/>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bsender" w:val="Bayer. Staatsministerium des Innern_x000d_80524 München"/>
    <w:docVar w:name="ADE-Version" w:val="2.0"/>
    <w:docVar w:name="Anschrift" w:val=" "/>
    <w:docVar w:name="Anschrift E-Mail" w:val=" "/>
    <w:docVar w:name="Ausfertigung" w:val="Entwurf"/>
    <w:docVar w:name="Dokumentenname" w:val="C:\Users\aiv-klahr\Desktop\Vorlage Internetpublikation.docx"/>
    <w:docVar w:name="Dokumententyp" w:val="PDF für Internet"/>
    <w:docVar w:name="Letzte BV-Nummer" w:val="1"/>
    <w:docVar w:name="Unser Datum" w:val="05.02.2018"/>
    <w:docVar w:name="Unser Zeichen" w:val="-"/>
    <w:docVar w:name="Unterschrift" w:val="###Dr. Ebersperger"/>
    <w:docVar w:name="UnterschriftAmtsbez" w:val="Ministerialrat"/>
    <w:docVar w:name="UnterschriftAnrede" w:val="Herr"/>
    <w:docVar w:name="UnterschriftName" w:val="Dr. Ebersperger"/>
    <w:docVar w:name="Versandart" w:val="Kein Eintrag"/>
    <w:docVar w:name="Vorlagepfad" w:val="ADE_ZENTRAL"/>
  </w:docVars>
  <w:rsids>
    <w:rsidRoot w:val="002D3A38"/>
    <w:rsid w:val="000004DB"/>
    <w:rsid w:val="00002298"/>
    <w:rsid w:val="0000342E"/>
    <w:rsid w:val="000134FE"/>
    <w:rsid w:val="00015383"/>
    <w:rsid w:val="0002095E"/>
    <w:rsid w:val="00020E50"/>
    <w:rsid w:val="00021412"/>
    <w:rsid w:val="00022F7D"/>
    <w:rsid w:val="00023E21"/>
    <w:rsid w:val="00024B04"/>
    <w:rsid w:val="00024EA1"/>
    <w:rsid w:val="00027146"/>
    <w:rsid w:val="0003457F"/>
    <w:rsid w:val="000361B2"/>
    <w:rsid w:val="00036B4A"/>
    <w:rsid w:val="00036BFA"/>
    <w:rsid w:val="00036D7A"/>
    <w:rsid w:val="000373D7"/>
    <w:rsid w:val="000377BC"/>
    <w:rsid w:val="000406FC"/>
    <w:rsid w:val="00043C7F"/>
    <w:rsid w:val="00046F2A"/>
    <w:rsid w:val="0005174B"/>
    <w:rsid w:val="00051FE5"/>
    <w:rsid w:val="0005730A"/>
    <w:rsid w:val="000618F1"/>
    <w:rsid w:val="000626BD"/>
    <w:rsid w:val="00064E8C"/>
    <w:rsid w:val="00067CE1"/>
    <w:rsid w:val="00071E51"/>
    <w:rsid w:val="000723EE"/>
    <w:rsid w:val="00072A81"/>
    <w:rsid w:val="00075A4D"/>
    <w:rsid w:val="00077CD4"/>
    <w:rsid w:val="00080FD8"/>
    <w:rsid w:val="0008366B"/>
    <w:rsid w:val="00083A5B"/>
    <w:rsid w:val="0008507B"/>
    <w:rsid w:val="000868F5"/>
    <w:rsid w:val="0009067B"/>
    <w:rsid w:val="00090806"/>
    <w:rsid w:val="00090F3A"/>
    <w:rsid w:val="00093C7F"/>
    <w:rsid w:val="000951BD"/>
    <w:rsid w:val="00096BF1"/>
    <w:rsid w:val="00097ACE"/>
    <w:rsid w:val="000A187E"/>
    <w:rsid w:val="000A2C5C"/>
    <w:rsid w:val="000A343D"/>
    <w:rsid w:val="000A3E38"/>
    <w:rsid w:val="000A4E3D"/>
    <w:rsid w:val="000A662A"/>
    <w:rsid w:val="000A6A58"/>
    <w:rsid w:val="000B0ED2"/>
    <w:rsid w:val="000B406A"/>
    <w:rsid w:val="000B4238"/>
    <w:rsid w:val="000B5622"/>
    <w:rsid w:val="000B58A5"/>
    <w:rsid w:val="000C015A"/>
    <w:rsid w:val="000C1538"/>
    <w:rsid w:val="000C2C5D"/>
    <w:rsid w:val="000C502A"/>
    <w:rsid w:val="000C5399"/>
    <w:rsid w:val="000C6A60"/>
    <w:rsid w:val="000C76FA"/>
    <w:rsid w:val="000C788F"/>
    <w:rsid w:val="000D0FEA"/>
    <w:rsid w:val="000D17C1"/>
    <w:rsid w:val="000D1B18"/>
    <w:rsid w:val="000D1BD4"/>
    <w:rsid w:val="000D3349"/>
    <w:rsid w:val="000E243A"/>
    <w:rsid w:val="000E2795"/>
    <w:rsid w:val="000E2D6F"/>
    <w:rsid w:val="000E301F"/>
    <w:rsid w:val="000E4429"/>
    <w:rsid w:val="000E4B8B"/>
    <w:rsid w:val="000E575B"/>
    <w:rsid w:val="000E756C"/>
    <w:rsid w:val="000F47BD"/>
    <w:rsid w:val="000F5D40"/>
    <w:rsid w:val="000F6E0C"/>
    <w:rsid w:val="00100882"/>
    <w:rsid w:val="001045C5"/>
    <w:rsid w:val="00107053"/>
    <w:rsid w:val="001109BD"/>
    <w:rsid w:val="0011516B"/>
    <w:rsid w:val="00117F57"/>
    <w:rsid w:val="00117F7F"/>
    <w:rsid w:val="00121181"/>
    <w:rsid w:val="00124FA7"/>
    <w:rsid w:val="00127936"/>
    <w:rsid w:val="00131C92"/>
    <w:rsid w:val="00132AE9"/>
    <w:rsid w:val="00132C64"/>
    <w:rsid w:val="00133A64"/>
    <w:rsid w:val="0013531D"/>
    <w:rsid w:val="00135EA3"/>
    <w:rsid w:val="001368AE"/>
    <w:rsid w:val="001427DD"/>
    <w:rsid w:val="00142EE5"/>
    <w:rsid w:val="00145276"/>
    <w:rsid w:val="00146D7F"/>
    <w:rsid w:val="0015113D"/>
    <w:rsid w:val="001514A4"/>
    <w:rsid w:val="00154B90"/>
    <w:rsid w:val="00155212"/>
    <w:rsid w:val="001555FF"/>
    <w:rsid w:val="001569A9"/>
    <w:rsid w:val="001577F8"/>
    <w:rsid w:val="00160AD1"/>
    <w:rsid w:val="001629CC"/>
    <w:rsid w:val="00163D87"/>
    <w:rsid w:val="00164232"/>
    <w:rsid w:val="0016720C"/>
    <w:rsid w:val="001700B2"/>
    <w:rsid w:val="001709BE"/>
    <w:rsid w:val="001714D1"/>
    <w:rsid w:val="00175269"/>
    <w:rsid w:val="00182A9A"/>
    <w:rsid w:val="00184B24"/>
    <w:rsid w:val="00192E7E"/>
    <w:rsid w:val="00194D8B"/>
    <w:rsid w:val="001A00E0"/>
    <w:rsid w:val="001A3ED6"/>
    <w:rsid w:val="001A731F"/>
    <w:rsid w:val="001A7B72"/>
    <w:rsid w:val="001B1F5D"/>
    <w:rsid w:val="001B2BA3"/>
    <w:rsid w:val="001B3362"/>
    <w:rsid w:val="001B3506"/>
    <w:rsid w:val="001B39CB"/>
    <w:rsid w:val="001B628A"/>
    <w:rsid w:val="001B67EF"/>
    <w:rsid w:val="001C1821"/>
    <w:rsid w:val="001C1DE1"/>
    <w:rsid w:val="001C2787"/>
    <w:rsid w:val="001C5209"/>
    <w:rsid w:val="001C741F"/>
    <w:rsid w:val="001C7B8C"/>
    <w:rsid w:val="001D02C5"/>
    <w:rsid w:val="001D08E4"/>
    <w:rsid w:val="001D09F5"/>
    <w:rsid w:val="001D26C0"/>
    <w:rsid w:val="001D2ACD"/>
    <w:rsid w:val="001D53E0"/>
    <w:rsid w:val="001E2B6D"/>
    <w:rsid w:val="001E30BD"/>
    <w:rsid w:val="001E3538"/>
    <w:rsid w:val="001E5B1D"/>
    <w:rsid w:val="001E72CB"/>
    <w:rsid w:val="001E7B46"/>
    <w:rsid w:val="001F0E38"/>
    <w:rsid w:val="001F0E9B"/>
    <w:rsid w:val="001F40F5"/>
    <w:rsid w:val="001F49EC"/>
    <w:rsid w:val="001F67BC"/>
    <w:rsid w:val="0020043B"/>
    <w:rsid w:val="002015C7"/>
    <w:rsid w:val="00203225"/>
    <w:rsid w:val="00204422"/>
    <w:rsid w:val="0020486A"/>
    <w:rsid w:val="00206B99"/>
    <w:rsid w:val="00212C2A"/>
    <w:rsid w:val="002149F0"/>
    <w:rsid w:val="00215199"/>
    <w:rsid w:val="00220B96"/>
    <w:rsid w:val="00224AEB"/>
    <w:rsid w:val="0023133F"/>
    <w:rsid w:val="002316F8"/>
    <w:rsid w:val="00232298"/>
    <w:rsid w:val="00232918"/>
    <w:rsid w:val="00232C17"/>
    <w:rsid w:val="002352F6"/>
    <w:rsid w:val="0023695F"/>
    <w:rsid w:val="00236BC6"/>
    <w:rsid w:val="002417CD"/>
    <w:rsid w:val="002436EC"/>
    <w:rsid w:val="00244751"/>
    <w:rsid w:val="00247A24"/>
    <w:rsid w:val="00247EF8"/>
    <w:rsid w:val="002515E6"/>
    <w:rsid w:val="00256D66"/>
    <w:rsid w:val="002575FB"/>
    <w:rsid w:val="00257710"/>
    <w:rsid w:val="002602EA"/>
    <w:rsid w:val="00263104"/>
    <w:rsid w:val="00264E4D"/>
    <w:rsid w:val="00265C38"/>
    <w:rsid w:val="00266CF4"/>
    <w:rsid w:val="00267C8E"/>
    <w:rsid w:val="00272491"/>
    <w:rsid w:val="00272886"/>
    <w:rsid w:val="00274C22"/>
    <w:rsid w:val="002758B6"/>
    <w:rsid w:val="00275E90"/>
    <w:rsid w:val="002774EF"/>
    <w:rsid w:val="00277644"/>
    <w:rsid w:val="00277E3A"/>
    <w:rsid w:val="00281A0F"/>
    <w:rsid w:val="0028381E"/>
    <w:rsid w:val="00284C3C"/>
    <w:rsid w:val="002920C5"/>
    <w:rsid w:val="00292225"/>
    <w:rsid w:val="00296741"/>
    <w:rsid w:val="002A1169"/>
    <w:rsid w:val="002A2466"/>
    <w:rsid w:val="002A3054"/>
    <w:rsid w:val="002A392D"/>
    <w:rsid w:val="002A3B21"/>
    <w:rsid w:val="002A3D98"/>
    <w:rsid w:val="002A41B2"/>
    <w:rsid w:val="002B12E5"/>
    <w:rsid w:val="002B1535"/>
    <w:rsid w:val="002B25E0"/>
    <w:rsid w:val="002B590D"/>
    <w:rsid w:val="002B7496"/>
    <w:rsid w:val="002C0807"/>
    <w:rsid w:val="002C3750"/>
    <w:rsid w:val="002C37C5"/>
    <w:rsid w:val="002D1BC5"/>
    <w:rsid w:val="002D1C90"/>
    <w:rsid w:val="002D2308"/>
    <w:rsid w:val="002D283F"/>
    <w:rsid w:val="002D3768"/>
    <w:rsid w:val="002D3A38"/>
    <w:rsid w:val="002D6DEE"/>
    <w:rsid w:val="002D7D30"/>
    <w:rsid w:val="002E15C0"/>
    <w:rsid w:val="002E1A06"/>
    <w:rsid w:val="002E2504"/>
    <w:rsid w:val="002E35DE"/>
    <w:rsid w:val="002E52B6"/>
    <w:rsid w:val="002E79CE"/>
    <w:rsid w:val="002F1E4C"/>
    <w:rsid w:val="002F261F"/>
    <w:rsid w:val="002F2A48"/>
    <w:rsid w:val="002F4624"/>
    <w:rsid w:val="002F5E2B"/>
    <w:rsid w:val="002F6659"/>
    <w:rsid w:val="00300F36"/>
    <w:rsid w:val="00301A40"/>
    <w:rsid w:val="00302288"/>
    <w:rsid w:val="00302E36"/>
    <w:rsid w:val="00304363"/>
    <w:rsid w:val="00310D09"/>
    <w:rsid w:val="003120CE"/>
    <w:rsid w:val="003177B8"/>
    <w:rsid w:val="00320BF3"/>
    <w:rsid w:val="00320C24"/>
    <w:rsid w:val="00321070"/>
    <w:rsid w:val="003250FC"/>
    <w:rsid w:val="00326797"/>
    <w:rsid w:val="00326D22"/>
    <w:rsid w:val="00327BD6"/>
    <w:rsid w:val="0033193A"/>
    <w:rsid w:val="0033249E"/>
    <w:rsid w:val="003354B0"/>
    <w:rsid w:val="00335A9C"/>
    <w:rsid w:val="0034171B"/>
    <w:rsid w:val="00342FE6"/>
    <w:rsid w:val="00343B82"/>
    <w:rsid w:val="00344756"/>
    <w:rsid w:val="003454C3"/>
    <w:rsid w:val="00345BC4"/>
    <w:rsid w:val="00345BFA"/>
    <w:rsid w:val="00351178"/>
    <w:rsid w:val="00354375"/>
    <w:rsid w:val="003547B6"/>
    <w:rsid w:val="00354BF0"/>
    <w:rsid w:val="003571B7"/>
    <w:rsid w:val="0036073A"/>
    <w:rsid w:val="00360979"/>
    <w:rsid w:val="003619E2"/>
    <w:rsid w:val="0036574D"/>
    <w:rsid w:val="00366176"/>
    <w:rsid w:val="00367090"/>
    <w:rsid w:val="003679E5"/>
    <w:rsid w:val="003700EC"/>
    <w:rsid w:val="00372296"/>
    <w:rsid w:val="0037276F"/>
    <w:rsid w:val="00374C34"/>
    <w:rsid w:val="0037615A"/>
    <w:rsid w:val="00376900"/>
    <w:rsid w:val="0037732A"/>
    <w:rsid w:val="00377573"/>
    <w:rsid w:val="003777D3"/>
    <w:rsid w:val="00380620"/>
    <w:rsid w:val="00384807"/>
    <w:rsid w:val="00387D2D"/>
    <w:rsid w:val="00390B95"/>
    <w:rsid w:val="00391B2F"/>
    <w:rsid w:val="00396A37"/>
    <w:rsid w:val="003A0634"/>
    <w:rsid w:val="003A07FC"/>
    <w:rsid w:val="003A0FFE"/>
    <w:rsid w:val="003A3433"/>
    <w:rsid w:val="003A683E"/>
    <w:rsid w:val="003A691E"/>
    <w:rsid w:val="003A7CC6"/>
    <w:rsid w:val="003B32C8"/>
    <w:rsid w:val="003B59BF"/>
    <w:rsid w:val="003B7BFC"/>
    <w:rsid w:val="003C12A7"/>
    <w:rsid w:val="003C1B94"/>
    <w:rsid w:val="003C5C3D"/>
    <w:rsid w:val="003C6445"/>
    <w:rsid w:val="003C6681"/>
    <w:rsid w:val="003C7072"/>
    <w:rsid w:val="003D0855"/>
    <w:rsid w:val="003D320B"/>
    <w:rsid w:val="003D408B"/>
    <w:rsid w:val="003D54D3"/>
    <w:rsid w:val="003E06F4"/>
    <w:rsid w:val="003E2583"/>
    <w:rsid w:val="003E2604"/>
    <w:rsid w:val="003E2FBB"/>
    <w:rsid w:val="003F31A7"/>
    <w:rsid w:val="003F421F"/>
    <w:rsid w:val="003F4930"/>
    <w:rsid w:val="003F4FC4"/>
    <w:rsid w:val="003F77B7"/>
    <w:rsid w:val="00400095"/>
    <w:rsid w:val="00400F19"/>
    <w:rsid w:val="00401B49"/>
    <w:rsid w:val="00404178"/>
    <w:rsid w:val="00404866"/>
    <w:rsid w:val="004067AE"/>
    <w:rsid w:val="00410C86"/>
    <w:rsid w:val="00412374"/>
    <w:rsid w:val="004165DE"/>
    <w:rsid w:val="00421691"/>
    <w:rsid w:val="00421E15"/>
    <w:rsid w:val="0042209E"/>
    <w:rsid w:val="00425473"/>
    <w:rsid w:val="00425797"/>
    <w:rsid w:val="004268A6"/>
    <w:rsid w:val="00426B63"/>
    <w:rsid w:val="00427248"/>
    <w:rsid w:val="00427B19"/>
    <w:rsid w:val="0043093E"/>
    <w:rsid w:val="00431C83"/>
    <w:rsid w:val="00433003"/>
    <w:rsid w:val="00434012"/>
    <w:rsid w:val="00436384"/>
    <w:rsid w:val="00437DC4"/>
    <w:rsid w:val="00437E9F"/>
    <w:rsid w:val="00440911"/>
    <w:rsid w:val="00441021"/>
    <w:rsid w:val="00441395"/>
    <w:rsid w:val="00442FB4"/>
    <w:rsid w:val="004434BF"/>
    <w:rsid w:val="00445ABE"/>
    <w:rsid w:val="00446443"/>
    <w:rsid w:val="004478B5"/>
    <w:rsid w:val="00453140"/>
    <w:rsid w:val="00455B92"/>
    <w:rsid w:val="004614B0"/>
    <w:rsid w:val="0046150F"/>
    <w:rsid w:val="0046157A"/>
    <w:rsid w:val="00461850"/>
    <w:rsid w:val="004656D5"/>
    <w:rsid w:val="004679F9"/>
    <w:rsid w:val="00467D07"/>
    <w:rsid w:val="0047267A"/>
    <w:rsid w:val="00472BD2"/>
    <w:rsid w:val="0047341E"/>
    <w:rsid w:val="0047422B"/>
    <w:rsid w:val="00474414"/>
    <w:rsid w:val="004770B8"/>
    <w:rsid w:val="00477F14"/>
    <w:rsid w:val="00480245"/>
    <w:rsid w:val="00487F2C"/>
    <w:rsid w:val="00490333"/>
    <w:rsid w:val="00492471"/>
    <w:rsid w:val="00492BDF"/>
    <w:rsid w:val="00494868"/>
    <w:rsid w:val="00495FFC"/>
    <w:rsid w:val="004967A2"/>
    <w:rsid w:val="004B2EEA"/>
    <w:rsid w:val="004B30FD"/>
    <w:rsid w:val="004B619E"/>
    <w:rsid w:val="004B6A08"/>
    <w:rsid w:val="004C3472"/>
    <w:rsid w:val="004C4639"/>
    <w:rsid w:val="004C5337"/>
    <w:rsid w:val="004C5F4E"/>
    <w:rsid w:val="004D1A0C"/>
    <w:rsid w:val="004D1EE1"/>
    <w:rsid w:val="004D3DB5"/>
    <w:rsid w:val="004D4B01"/>
    <w:rsid w:val="004D4F0B"/>
    <w:rsid w:val="004D54F2"/>
    <w:rsid w:val="004D5AC6"/>
    <w:rsid w:val="004D631E"/>
    <w:rsid w:val="004D6AA8"/>
    <w:rsid w:val="004D6EA3"/>
    <w:rsid w:val="004D7DF4"/>
    <w:rsid w:val="004D7ECA"/>
    <w:rsid w:val="004E0765"/>
    <w:rsid w:val="004E08D1"/>
    <w:rsid w:val="004E186E"/>
    <w:rsid w:val="004E2CF3"/>
    <w:rsid w:val="004E6DD5"/>
    <w:rsid w:val="004F14D4"/>
    <w:rsid w:val="004F3A9A"/>
    <w:rsid w:val="004F41D3"/>
    <w:rsid w:val="004F4CFD"/>
    <w:rsid w:val="004F57F6"/>
    <w:rsid w:val="004F5CAC"/>
    <w:rsid w:val="004F68DF"/>
    <w:rsid w:val="004F6C18"/>
    <w:rsid w:val="004F6FAD"/>
    <w:rsid w:val="004F7C80"/>
    <w:rsid w:val="00502163"/>
    <w:rsid w:val="005022A6"/>
    <w:rsid w:val="0050745F"/>
    <w:rsid w:val="00514961"/>
    <w:rsid w:val="00514F50"/>
    <w:rsid w:val="0051611B"/>
    <w:rsid w:val="005225C9"/>
    <w:rsid w:val="005260A8"/>
    <w:rsid w:val="00526332"/>
    <w:rsid w:val="00526A68"/>
    <w:rsid w:val="005312D6"/>
    <w:rsid w:val="00533ED4"/>
    <w:rsid w:val="0053587D"/>
    <w:rsid w:val="00536354"/>
    <w:rsid w:val="00536D17"/>
    <w:rsid w:val="00542385"/>
    <w:rsid w:val="005455A1"/>
    <w:rsid w:val="005465D8"/>
    <w:rsid w:val="00547A22"/>
    <w:rsid w:val="00547A9E"/>
    <w:rsid w:val="00550D44"/>
    <w:rsid w:val="0055201C"/>
    <w:rsid w:val="005561DE"/>
    <w:rsid w:val="00557DCB"/>
    <w:rsid w:val="00562B60"/>
    <w:rsid w:val="00563F71"/>
    <w:rsid w:val="0056511E"/>
    <w:rsid w:val="00566CCC"/>
    <w:rsid w:val="0057021C"/>
    <w:rsid w:val="00572B78"/>
    <w:rsid w:val="00573127"/>
    <w:rsid w:val="00574CD1"/>
    <w:rsid w:val="0057639D"/>
    <w:rsid w:val="005763F5"/>
    <w:rsid w:val="00577ECB"/>
    <w:rsid w:val="0058439A"/>
    <w:rsid w:val="005849BC"/>
    <w:rsid w:val="005852A3"/>
    <w:rsid w:val="00587915"/>
    <w:rsid w:val="00591903"/>
    <w:rsid w:val="00591F0C"/>
    <w:rsid w:val="00595D20"/>
    <w:rsid w:val="0059770F"/>
    <w:rsid w:val="0059782E"/>
    <w:rsid w:val="005979D6"/>
    <w:rsid w:val="005A19DB"/>
    <w:rsid w:val="005A4A32"/>
    <w:rsid w:val="005A6339"/>
    <w:rsid w:val="005A676E"/>
    <w:rsid w:val="005A7989"/>
    <w:rsid w:val="005B2F9D"/>
    <w:rsid w:val="005B44CD"/>
    <w:rsid w:val="005C27BF"/>
    <w:rsid w:val="005C67B2"/>
    <w:rsid w:val="005C72FD"/>
    <w:rsid w:val="005D3A08"/>
    <w:rsid w:val="005D46E2"/>
    <w:rsid w:val="005D4BF1"/>
    <w:rsid w:val="005D50EB"/>
    <w:rsid w:val="005D52D5"/>
    <w:rsid w:val="005D59F7"/>
    <w:rsid w:val="005D60FF"/>
    <w:rsid w:val="005D6C64"/>
    <w:rsid w:val="005D7F14"/>
    <w:rsid w:val="005D7FF3"/>
    <w:rsid w:val="005E0637"/>
    <w:rsid w:val="005E1D91"/>
    <w:rsid w:val="005E1F47"/>
    <w:rsid w:val="005E3045"/>
    <w:rsid w:val="005E353C"/>
    <w:rsid w:val="005E3BD2"/>
    <w:rsid w:val="005E64D8"/>
    <w:rsid w:val="005E67FE"/>
    <w:rsid w:val="005E7E92"/>
    <w:rsid w:val="005F0156"/>
    <w:rsid w:val="005F027E"/>
    <w:rsid w:val="005F4D05"/>
    <w:rsid w:val="006003B9"/>
    <w:rsid w:val="00603A3D"/>
    <w:rsid w:val="00604404"/>
    <w:rsid w:val="00606793"/>
    <w:rsid w:val="00606C89"/>
    <w:rsid w:val="00606CA0"/>
    <w:rsid w:val="00607A85"/>
    <w:rsid w:val="0061121B"/>
    <w:rsid w:val="00611EA2"/>
    <w:rsid w:val="0061217D"/>
    <w:rsid w:val="00613126"/>
    <w:rsid w:val="0061522C"/>
    <w:rsid w:val="00617B30"/>
    <w:rsid w:val="00622EE5"/>
    <w:rsid w:val="00625D2C"/>
    <w:rsid w:val="00630946"/>
    <w:rsid w:val="006325A0"/>
    <w:rsid w:val="00633F49"/>
    <w:rsid w:val="00634A8F"/>
    <w:rsid w:val="006431AD"/>
    <w:rsid w:val="00644637"/>
    <w:rsid w:val="00645787"/>
    <w:rsid w:val="00645B8E"/>
    <w:rsid w:val="00646F45"/>
    <w:rsid w:val="00646F84"/>
    <w:rsid w:val="006500DC"/>
    <w:rsid w:val="00652866"/>
    <w:rsid w:val="006554A5"/>
    <w:rsid w:val="00656C39"/>
    <w:rsid w:val="00661564"/>
    <w:rsid w:val="00662341"/>
    <w:rsid w:val="00664D08"/>
    <w:rsid w:val="006652C3"/>
    <w:rsid w:val="006666C8"/>
    <w:rsid w:val="00666CBA"/>
    <w:rsid w:val="006700D4"/>
    <w:rsid w:val="006712C0"/>
    <w:rsid w:val="00673BC7"/>
    <w:rsid w:val="006756CD"/>
    <w:rsid w:val="00676947"/>
    <w:rsid w:val="00680A01"/>
    <w:rsid w:val="00680A0C"/>
    <w:rsid w:val="0068104C"/>
    <w:rsid w:val="00681CA9"/>
    <w:rsid w:val="00682ACF"/>
    <w:rsid w:val="006836A0"/>
    <w:rsid w:val="00683B25"/>
    <w:rsid w:val="00683B3A"/>
    <w:rsid w:val="006855FE"/>
    <w:rsid w:val="00686949"/>
    <w:rsid w:val="006908D1"/>
    <w:rsid w:val="006944AC"/>
    <w:rsid w:val="006964A9"/>
    <w:rsid w:val="006A050D"/>
    <w:rsid w:val="006A09E7"/>
    <w:rsid w:val="006A0DF8"/>
    <w:rsid w:val="006A17DC"/>
    <w:rsid w:val="006A40F8"/>
    <w:rsid w:val="006A52A0"/>
    <w:rsid w:val="006A727B"/>
    <w:rsid w:val="006A7D07"/>
    <w:rsid w:val="006B0A24"/>
    <w:rsid w:val="006B782D"/>
    <w:rsid w:val="006C0D5B"/>
    <w:rsid w:val="006C170A"/>
    <w:rsid w:val="006C702A"/>
    <w:rsid w:val="006C7E49"/>
    <w:rsid w:val="006D176A"/>
    <w:rsid w:val="006E046A"/>
    <w:rsid w:val="006E3127"/>
    <w:rsid w:val="006E3B17"/>
    <w:rsid w:val="006E48E4"/>
    <w:rsid w:val="006E5BC3"/>
    <w:rsid w:val="00702D00"/>
    <w:rsid w:val="00702E01"/>
    <w:rsid w:val="00705A7D"/>
    <w:rsid w:val="00707A1A"/>
    <w:rsid w:val="00710BCB"/>
    <w:rsid w:val="00711FB4"/>
    <w:rsid w:val="00713FA9"/>
    <w:rsid w:val="0071406A"/>
    <w:rsid w:val="00717A21"/>
    <w:rsid w:val="00721DFE"/>
    <w:rsid w:val="0072226B"/>
    <w:rsid w:val="00724F0D"/>
    <w:rsid w:val="00726C68"/>
    <w:rsid w:val="007319EE"/>
    <w:rsid w:val="00734E0D"/>
    <w:rsid w:val="007356B5"/>
    <w:rsid w:val="00736578"/>
    <w:rsid w:val="00742A83"/>
    <w:rsid w:val="00743B0F"/>
    <w:rsid w:val="00744047"/>
    <w:rsid w:val="00744993"/>
    <w:rsid w:val="00746CA1"/>
    <w:rsid w:val="00746CAF"/>
    <w:rsid w:val="00750888"/>
    <w:rsid w:val="00751827"/>
    <w:rsid w:val="00753049"/>
    <w:rsid w:val="0075601B"/>
    <w:rsid w:val="007604E8"/>
    <w:rsid w:val="00761615"/>
    <w:rsid w:val="00764BB0"/>
    <w:rsid w:val="00764BE4"/>
    <w:rsid w:val="0076680F"/>
    <w:rsid w:val="0076721A"/>
    <w:rsid w:val="007732D5"/>
    <w:rsid w:val="00774321"/>
    <w:rsid w:val="007803FC"/>
    <w:rsid w:val="007814B7"/>
    <w:rsid w:val="00782CFF"/>
    <w:rsid w:val="00785671"/>
    <w:rsid w:val="007865D7"/>
    <w:rsid w:val="00790814"/>
    <w:rsid w:val="00792EF4"/>
    <w:rsid w:val="00793A81"/>
    <w:rsid w:val="00794C0B"/>
    <w:rsid w:val="00795325"/>
    <w:rsid w:val="007967E8"/>
    <w:rsid w:val="007A14F8"/>
    <w:rsid w:val="007A3F88"/>
    <w:rsid w:val="007B1CF2"/>
    <w:rsid w:val="007B21AD"/>
    <w:rsid w:val="007B2A52"/>
    <w:rsid w:val="007B39E9"/>
    <w:rsid w:val="007B7C96"/>
    <w:rsid w:val="007C1A90"/>
    <w:rsid w:val="007C47F2"/>
    <w:rsid w:val="007C4D09"/>
    <w:rsid w:val="007C6327"/>
    <w:rsid w:val="007D0A53"/>
    <w:rsid w:val="007D2B19"/>
    <w:rsid w:val="007D2B9E"/>
    <w:rsid w:val="007D36A7"/>
    <w:rsid w:val="007D54C3"/>
    <w:rsid w:val="007D5E83"/>
    <w:rsid w:val="007D7D72"/>
    <w:rsid w:val="007E0C9B"/>
    <w:rsid w:val="007E17FC"/>
    <w:rsid w:val="007E316A"/>
    <w:rsid w:val="007E3AED"/>
    <w:rsid w:val="007E6BE7"/>
    <w:rsid w:val="007F0840"/>
    <w:rsid w:val="007F450A"/>
    <w:rsid w:val="007F5987"/>
    <w:rsid w:val="007F67C8"/>
    <w:rsid w:val="00800803"/>
    <w:rsid w:val="00801E2C"/>
    <w:rsid w:val="00802AEB"/>
    <w:rsid w:val="00803244"/>
    <w:rsid w:val="00803F7A"/>
    <w:rsid w:val="008072AF"/>
    <w:rsid w:val="00807674"/>
    <w:rsid w:val="008077FF"/>
    <w:rsid w:val="00810313"/>
    <w:rsid w:val="008136D8"/>
    <w:rsid w:val="00813F6D"/>
    <w:rsid w:val="008152BD"/>
    <w:rsid w:val="008153D9"/>
    <w:rsid w:val="00816BA4"/>
    <w:rsid w:val="00817224"/>
    <w:rsid w:val="0082275D"/>
    <w:rsid w:val="00822A12"/>
    <w:rsid w:val="0082380F"/>
    <w:rsid w:val="00827D3E"/>
    <w:rsid w:val="0083685E"/>
    <w:rsid w:val="0083752D"/>
    <w:rsid w:val="00842DD1"/>
    <w:rsid w:val="008478C3"/>
    <w:rsid w:val="00851A40"/>
    <w:rsid w:val="00851E66"/>
    <w:rsid w:val="00852CAB"/>
    <w:rsid w:val="00852DAA"/>
    <w:rsid w:val="00854CD3"/>
    <w:rsid w:val="008571B6"/>
    <w:rsid w:val="00857880"/>
    <w:rsid w:val="00857B45"/>
    <w:rsid w:val="00861249"/>
    <w:rsid w:val="00861F19"/>
    <w:rsid w:val="0086260C"/>
    <w:rsid w:val="00865F3A"/>
    <w:rsid w:val="008679A0"/>
    <w:rsid w:val="00870A74"/>
    <w:rsid w:val="008715B2"/>
    <w:rsid w:val="0087338A"/>
    <w:rsid w:val="008738E6"/>
    <w:rsid w:val="0087700E"/>
    <w:rsid w:val="008775EB"/>
    <w:rsid w:val="0088016C"/>
    <w:rsid w:val="00880D2D"/>
    <w:rsid w:val="008816C1"/>
    <w:rsid w:val="00882A0F"/>
    <w:rsid w:val="0088322F"/>
    <w:rsid w:val="008837EF"/>
    <w:rsid w:val="0088519E"/>
    <w:rsid w:val="00885974"/>
    <w:rsid w:val="00891671"/>
    <w:rsid w:val="00892690"/>
    <w:rsid w:val="00895090"/>
    <w:rsid w:val="008A035B"/>
    <w:rsid w:val="008A128E"/>
    <w:rsid w:val="008A1E22"/>
    <w:rsid w:val="008A3C95"/>
    <w:rsid w:val="008A3E4F"/>
    <w:rsid w:val="008A6396"/>
    <w:rsid w:val="008A6736"/>
    <w:rsid w:val="008A7970"/>
    <w:rsid w:val="008B0403"/>
    <w:rsid w:val="008B2AF1"/>
    <w:rsid w:val="008B37CD"/>
    <w:rsid w:val="008B4B68"/>
    <w:rsid w:val="008B5342"/>
    <w:rsid w:val="008B626A"/>
    <w:rsid w:val="008B7ABC"/>
    <w:rsid w:val="008B7E81"/>
    <w:rsid w:val="008C0FAA"/>
    <w:rsid w:val="008C6036"/>
    <w:rsid w:val="008D4098"/>
    <w:rsid w:val="008D4BA3"/>
    <w:rsid w:val="008D5C77"/>
    <w:rsid w:val="008E0575"/>
    <w:rsid w:val="008E0E5B"/>
    <w:rsid w:val="008E1742"/>
    <w:rsid w:val="008E3775"/>
    <w:rsid w:val="008E4188"/>
    <w:rsid w:val="008E49C4"/>
    <w:rsid w:val="008F1D1E"/>
    <w:rsid w:val="008F1F6C"/>
    <w:rsid w:val="008F4117"/>
    <w:rsid w:val="009054F6"/>
    <w:rsid w:val="00910E90"/>
    <w:rsid w:val="009121A9"/>
    <w:rsid w:val="0091272B"/>
    <w:rsid w:val="009139F9"/>
    <w:rsid w:val="00915FC9"/>
    <w:rsid w:val="00923B2F"/>
    <w:rsid w:val="00923B79"/>
    <w:rsid w:val="009261FD"/>
    <w:rsid w:val="009303E1"/>
    <w:rsid w:val="00930D51"/>
    <w:rsid w:val="00931A3F"/>
    <w:rsid w:val="009336C7"/>
    <w:rsid w:val="00934FF6"/>
    <w:rsid w:val="00935F1A"/>
    <w:rsid w:val="0093666D"/>
    <w:rsid w:val="00937175"/>
    <w:rsid w:val="009372A0"/>
    <w:rsid w:val="009376A6"/>
    <w:rsid w:val="00937E12"/>
    <w:rsid w:val="009407E9"/>
    <w:rsid w:val="00941A9D"/>
    <w:rsid w:val="00941E35"/>
    <w:rsid w:val="00941F7D"/>
    <w:rsid w:val="0094455E"/>
    <w:rsid w:val="009449FA"/>
    <w:rsid w:val="00944F44"/>
    <w:rsid w:val="0094561C"/>
    <w:rsid w:val="00946B36"/>
    <w:rsid w:val="00946C65"/>
    <w:rsid w:val="00947F65"/>
    <w:rsid w:val="00951354"/>
    <w:rsid w:val="009514D4"/>
    <w:rsid w:val="00952C62"/>
    <w:rsid w:val="009546F1"/>
    <w:rsid w:val="0095507E"/>
    <w:rsid w:val="0095616C"/>
    <w:rsid w:val="009650F7"/>
    <w:rsid w:val="00966F17"/>
    <w:rsid w:val="0097323A"/>
    <w:rsid w:val="00976D81"/>
    <w:rsid w:val="0097704A"/>
    <w:rsid w:val="00977ACC"/>
    <w:rsid w:val="00984F3C"/>
    <w:rsid w:val="00985CA7"/>
    <w:rsid w:val="00992C8E"/>
    <w:rsid w:val="00993329"/>
    <w:rsid w:val="00996D33"/>
    <w:rsid w:val="00997454"/>
    <w:rsid w:val="0099776E"/>
    <w:rsid w:val="009A03C9"/>
    <w:rsid w:val="009A1E24"/>
    <w:rsid w:val="009A35A1"/>
    <w:rsid w:val="009A3849"/>
    <w:rsid w:val="009A4499"/>
    <w:rsid w:val="009A4BF5"/>
    <w:rsid w:val="009A6ED7"/>
    <w:rsid w:val="009A7733"/>
    <w:rsid w:val="009B1764"/>
    <w:rsid w:val="009B196C"/>
    <w:rsid w:val="009B216C"/>
    <w:rsid w:val="009B7901"/>
    <w:rsid w:val="009C08ED"/>
    <w:rsid w:val="009C30F5"/>
    <w:rsid w:val="009C43BE"/>
    <w:rsid w:val="009C568A"/>
    <w:rsid w:val="009D4137"/>
    <w:rsid w:val="009D5F04"/>
    <w:rsid w:val="009E6D07"/>
    <w:rsid w:val="009F0E59"/>
    <w:rsid w:val="009F26A2"/>
    <w:rsid w:val="009F669D"/>
    <w:rsid w:val="00A011E9"/>
    <w:rsid w:val="00A01FA0"/>
    <w:rsid w:val="00A02411"/>
    <w:rsid w:val="00A02426"/>
    <w:rsid w:val="00A025C6"/>
    <w:rsid w:val="00A03A11"/>
    <w:rsid w:val="00A0462C"/>
    <w:rsid w:val="00A06BE0"/>
    <w:rsid w:val="00A0752C"/>
    <w:rsid w:val="00A15033"/>
    <w:rsid w:val="00A175B0"/>
    <w:rsid w:val="00A17A68"/>
    <w:rsid w:val="00A21615"/>
    <w:rsid w:val="00A21C68"/>
    <w:rsid w:val="00A21CCE"/>
    <w:rsid w:val="00A22078"/>
    <w:rsid w:val="00A2584A"/>
    <w:rsid w:val="00A2600D"/>
    <w:rsid w:val="00A26621"/>
    <w:rsid w:val="00A26BA4"/>
    <w:rsid w:val="00A30C89"/>
    <w:rsid w:val="00A37E4F"/>
    <w:rsid w:val="00A41A2B"/>
    <w:rsid w:val="00A42DA7"/>
    <w:rsid w:val="00A46A14"/>
    <w:rsid w:val="00A46B66"/>
    <w:rsid w:val="00A51151"/>
    <w:rsid w:val="00A51352"/>
    <w:rsid w:val="00A53766"/>
    <w:rsid w:val="00A5592C"/>
    <w:rsid w:val="00A5771D"/>
    <w:rsid w:val="00A628A9"/>
    <w:rsid w:val="00A63395"/>
    <w:rsid w:val="00A633F9"/>
    <w:rsid w:val="00A63598"/>
    <w:rsid w:val="00A639EC"/>
    <w:rsid w:val="00A64A26"/>
    <w:rsid w:val="00A72744"/>
    <w:rsid w:val="00A72EBD"/>
    <w:rsid w:val="00A76C25"/>
    <w:rsid w:val="00A8074F"/>
    <w:rsid w:val="00A822EF"/>
    <w:rsid w:val="00A839D7"/>
    <w:rsid w:val="00A926AF"/>
    <w:rsid w:val="00A94450"/>
    <w:rsid w:val="00AA1DC2"/>
    <w:rsid w:val="00AA1E22"/>
    <w:rsid w:val="00AA26E3"/>
    <w:rsid w:val="00AA2B24"/>
    <w:rsid w:val="00AA2DA7"/>
    <w:rsid w:val="00AA3A08"/>
    <w:rsid w:val="00AA3F70"/>
    <w:rsid w:val="00AA4591"/>
    <w:rsid w:val="00AA4A5A"/>
    <w:rsid w:val="00AA5C3E"/>
    <w:rsid w:val="00AA641D"/>
    <w:rsid w:val="00AA79F4"/>
    <w:rsid w:val="00AB09C1"/>
    <w:rsid w:val="00AB09F5"/>
    <w:rsid w:val="00AB251B"/>
    <w:rsid w:val="00AB48FA"/>
    <w:rsid w:val="00AB6518"/>
    <w:rsid w:val="00AC6893"/>
    <w:rsid w:val="00AC68C5"/>
    <w:rsid w:val="00AC7741"/>
    <w:rsid w:val="00AC7DB4"/>
    <w:rsid w:val="00AD26B3"/>
    <w:rsid w:val="00AD5577"/>
    <w:rsid w:val="00AD5C13"/>
    <w:rsid w:val="00AD6420"/>
    <w:rsid w:val="00AD7B6B"/>
    <w:rsid w:val="00AE0084"/>
    <w:rsid w:val="00AE12CB"/>
    <w:rsid w:val="00AE32BE"/>
    <w:rsid w:val="00AE6B77"/>
    <w:rsid w:val="00AF2492"/>
    <w:rsid w:val="00AF2623"/>
    <w:rsid w:val="00AF2FDE"/>
    <w:rsid w:val="00AF3BC4"/>
    <w:rsid w:val="00AF4A28"/>
    <w:rsid w:val="00AF5E08"/>
    <w:rsid w:val="00AF672B"/>
    <w:rsid w:val="00AF6B6D"/>
    <w:rsid w:val="00B076CA"/>
    <w:rsid w:val="00B134B8"/>
    <w:rsid w:val="00B13A3E"/>
    <w:rsid w:val="00B15013"/>
    <w:rsid w:val="00B17BFD"/>
    <w:rsid w:val="00B23709"/>
    <w:rsid w:val="00B27A1B"/>
    <w:rsid w:val="00B306D2"/>
    <w:rsid w:val="00B31292"/>
    <w:rsid w:val="00B3408B"/>
    <w:rsid w:val="00B35BC1"/>
    <w:rsid w:val="00B36127"/>
    <w:rsid w:val="00B36B35"/>
    <w:rsid w:val="00B37D2B"/>
    <w:rsid w:val="00B40E6E"/>
    <w:rsid w:val="00B44445"/>
    <w:rsid w:val="00B447CD"/>
    <w:rsid w:val="00B467BE"/>
    <w:rsid w:val="00B47AE9"/>
    <w:rsid w:val="00B54151"/>
    <w:rsid w:val="00B56D79"/>
    <w:rsid w:val="00B57197"/>
    <w:rsid w:val="00B6128A"/>
    <w:rsid w:val="00B61333"/>
    <w:rsid w:val="00B61F24"/>
    <w:rsid w:val="00B6294B"/>
    <w:rsid w:val="00B62CD5"/>
    <w:rsid w:val="00B64534"/>
    <w:rsid w:val="00B6467B"/>
    <w:rsid w:val="00B6547D"/>
    <w:rsid w:val="00B65F08"/>
    <w:rsid w:val="00B676AD"/>
    <w:rsid w:val="00B6785E"/>
    <w:rsid w:val="00B71DFF"/>
    <w:rsid w:val="00B71E97"/>
    <w:rsid w:val="00B7421C"/>
    <w:rsid w:val="00B75A9F"/>
    <w:rsid w:val="00B76C38"/>
    <w:rsid w:val="00B81462"/>
    <w:rsid w:val="00B8204F"/>
    <w:rsid w:val="00B90A34"/>
    <w:rsid w:val="00B958F9"/>
    <w:rsid w:val="00B95F22"/>
    <w:rsid w:val="00B966C7"/>
    <w:rsid w:val="00B973C3"/>
    <w:rsid w:val="00BA3A02"/>
    <w:rsid w:val="00BA43AF"/>
    <w:rsid w:val="00BB220E"/>
    <w:rsid w:val="00BB28FB"/>
    <w:rsid w:val="00BB29A2"/>
    <w:rsid w:val="00BB2E66"/>
    <w:rsid w:val="00BB3950"/>
    <w:rsid w:val="00BB3B19"/>
    <w:rsid w:val="00BB5CDA"/>
    <w:rsid w:val="00BC13A9"/>
    <w:rsid w:val="00BC5064"/>
    <w:rsid w:val="00BC5404"/>
    <w:rsid w:val="00BC588A"/>
    <w:rsid w:val="00BC6527"/>
    <w:rsid w:val="00BC723C"/>
    <w:rsid w:val="00BC7846"/>
    <w:rsid w:val="00BD063C"/>
    <w:rsid w:val="00BD5628"/>
    <w:rsid w:val="00BD5851"/>
    <w:rsid w:val="00BD5E19"/>
    <w:rsid w:val="00BD792E"/>
    <w:rsid w:val="00BE141C"/>
    <w:rsid w:val="00BE3C42"/>
    <w:rsid w:val="00BE598F"/>
    <w:rsid w:val="00BE6DE1"/>
    <w:rsid w:val="00BE7A5D"/>
    <w:rsid w:val="00BE7E10"/>
    <w:rsid w:val="00BF5CD7"/>
    <w:rsid w:val="00BF6516"/>
    <w:rsid w:val="00C05466"/>
    <w:rsid w:val="00C055E3"/>
    <w:rsid w:val="00C05A33"/>
    <w:rsid w:val="00C06EB4"/>
    <w:rsid w:val="00C1074C"/>
    <w:rsid w:val="00C109A8"/>
    <w:rsid w:val="00C10D3B"/>
    <w:rsid w:val="00C11B4A"/>
    <w:rsid w:val="00C12A59"/>
    <w:rsid w:val="00C12D74"/>
    <w:rsid w:val="00C16F4B"/>
    <w:rsid w:val="00C17A96"/>
    <w:rsid w:val="00C20504"/>
    <w:rsid w:val="00C2152C"/>
    <w:rsid w:val="00C226D5"/>
    <w:rsid w:val="00C2298B"/>
    <w:rsid w:val="00C2544D"/>
    <w:rsid w:val="00C2602C"/>
    <w:rsid w:val="00C26E9F"/>
    <w:rsid w:val="00C278BC"/>
    <w:rsid w:val="00C31AD1"/>
    <w:rsid w:val="00C31C9D"/>
    <w:rsid w:val="00C3486E"/>
    <w:rsid w:val="00C34959"/>
    <w:rsid w:val="00C4100C"/>
    <w:rsid w:val="00C41AAE"/>
    <w:rsid w:val="00C41ABF"/>
    <w:rsid w:val="00C44622"/>
    <w:rsid w:val="00C46458"/>
    <w:rsid w:val="00C4755C"/>
    <w:rsid w:val="00C47679"/>
    <w:rsid w:val="00C4768B"/>
    <w:rsid w:val="00C5119C"/>
    <w:rsid w:val="00C515E7"/>
    <w:rsid w:val="00C53322"/>
    <w:rsid w:val="00C540DF"/>
    <w:rsid w:val="00C614B0"/>
    <w:rsid w:val="00C61AEA"/>
    <w:rsid w:val="00C62C13"/>
    <w:rsid w:val="00C66FE8"/>
    <w:rsid w:val="00C72464"/>
    <w:rsid w:val="00C731E7"/>
    <w:rsid w:val="00C73AC9"/>
    <w:rsid w:val="00C73F4A"/>
    <w:rsid w:val="00C751BF"/>
    <w:rsid w:val="00C77B56"/>
    <w:rsid w:val="00C82C61"/>
    <w:rsid w:val="00C82E7A"/>
    <w:rsid w:val="00C83BA6"/>
    <w:rsid w:val="00C83D73"/>
    <w:rsid w:val="00C8491C"/>
    <w:rsid w:val="00C907EE"/>
    <w:rsid w:val="00C912A7"/>
    <w:rsid w:val="00C9148E"/>
    <w:rsid w:val="00C92B6E"/>
    <w:rsid w:val="00C93F04"/>
    <w:rsid w:val="00C949A8"/>
    <w:rsid w:val="00C969DB"/>
    <w:rsid w:val="00CA3480"/>
    <w:rsid w:val="00CA5C4A"/>
    <w:rsid w:val="00CA6EE1"/>
    <w:rsid w:val="00CB0A08"/>
    <w:rsid w:val="00CB0B12"/>
    <w:rsid w:val="00CB10B6"/>
    <w:rsid w:val="00CB29E7"/>
    <w:rsid w:val="00CB3311"/>
    <w:rsid w:val="00CB54E5"/>
    <w:rsid w:val="00CC030B"/>
    <w:rsid w:val="00CC1D96"/>
    <w:rsid w:val="00CC3F09"/>
    <w:rsid w:val="00CC4099"/>
    <w:rsid w:val="00CC780D"/>
    <w:rsid w:val="00CC794A"/>
    <w:rsid w:val="00CD007E"/>
    <w:rsid w:val="00CD1541"/>
    <w:rsid w:val="00CD39EE"/>
    <w:rsid w:val="00CD3F92"/>
    <w:rsid w:val="00CD4203"/>
    <w:rsid w:val="00CD46AD"/>
    <w:rsid w:val="00CD607A"/>
    <w:rsid w:val="00CD6E14"/>
    <w:rsid w:val="00CD7660"/>
    <w:rsid w:val="00CD7DA5"/>
    <w:rsid w:val="00CE0907"/>
    <w:rsid w:val="00CE11B6"/>
    <w:rsid w:val="00CE3C66"/>
    <w:rsid w:val="00CE4EEE"/>
    <w:rsid w:val="00CE527E"/>
    <w:rsid w:val="00CE6255"/>
    <w:rsid w:val="00CF4B70"/>
    <w:rsid w:val="00CF56DA"/>
    <w:rsid w:val="00CF6CF6"/>
    <w:rsid w:val="00D0089B"/>
    <w:rsid w:val="00D0125A"/>
    <w:rsid w:val="00D01E4E"/>
    <w:rsid w:val="00D02074"/>
    <w:rsid w:val="00D02FA8"/>
    <w:rsid w:val="00D031E8"/>
    <w:rsid w:val="00D034BC"/>
    <w:rsid w:val="00D04554"/>
    <w:rsid w:val="00D06A7F"/>
    <w:rsid w:val="00D07416"/>
    <w:rsid w:val="00D07925"/>
    <w:rsid w:val="00D07935"/>
    <w:rsid w:val="00D1031E"/>
    <w:rsid w:val="00D10818"/>
    <w:rsid w:val="00D10921"/>
    <w:rsid w:val="00D10D76"/>
    <w:rsid w:val="00D12003"/>
    <w:rsid w:val="00D149D6"/>
    <w:rsid w:val="00D17B7D"/>
    <w:rsid w:val="00D20E2E"/>
    <w:rsid w:val="00D21F17"/>
    <w:rsid w:val="00D2555B"/>
    <w:rsid w:val="00D27362"/>
    <w:rsid w:val="00D31D5B"/>
    <w:rsid w:val="00D3435D"/>
    <w:rsid w:val="00D34379"/>
    <w:rsid w:val="00D35482"/>
    <w:rsid w:val="00D36A32"/>
    <w:rsid w:val="00D37EF3"/>
    <w:rsid w:val="00D412BA"/>
    <w:rsid w:val="00D43E34"/>
    <w:rsid w:val="00D50634"/>
    <w:rsid w:val="00D50738"/>
    <w:rsid w:val="00D5353B"/>
    <w:rsid w:val="00D57BBE"/>
    <w:rsid w:val="00D61D95"/>
    <w:rsid w:val="00D6475A"/>
    <w:rsid w:val="00D64CB1"/>
    <w:rsid w:val="00D6562C"/>
    <w:rsid w:val="00D66E8D"/>
    <w:rsid w:val="00D71FA9"/>
    <w:rsid w:val="00D7231C"/>
    <w:rsid w:val="00D7238F"/>
    <w:rsid w:val="00D739B9"/>
    <w:rsid w:val="00D75E8D"/>
    <w:rsid w:val="00D75EA3"/>
    <w:rsid w:val="00D77D78"/>
    <w:rsid w:val="00D84263"/>
    <w:rsid w:val="00D84264"/>
    <w:rsid w:val="00D85C6D"/>
    <w:rsid w:val="00D91052"/>
    <w:rsid w:val="00D9187D"/>
    <w:rsid w:val="00D92266"/>
    <w:rsid w:val="00D93151"/>
    <w:rsid w:val="00D9500F"/>
    <w:rsid w:val="00D974B0"/>
    <w:rsid w:val="00DA0E19"/>
    <w:rsid w:val="00DA1E44"/>
    <w:rsid w:val="00DA4819"/>
    <w:rsid w:val="00DA4BC9"/>
    <w:rsid w:val="00DB072F"/>
    <w:rsid w:val="00DB0CC9"/>
    <w:rsid w:val="00DB1E2F"/>
    <w:rsid w:val="00DB3FFB"/>
    <w:rsid w:val="00DB4142"/>
    <w:rsid w:val="00DB460D"/>
    <w:rsid w:val="00DB795C"/>
    <w:rsid w:val="00DB7D7F"/>
    <w:rsid w:val="00DC0FCC"/>
    <w:rsid w:val="00DC1C7C"/>
    <w:rsid w:val="00DC1FB1"/>
    <w:rsid w:val="00DC5070"/>
    <w:rsid w:val="00DC51C1"/>
    <w:rsid w:val="00DC6722"/>
    <w:rsid w:val="00DD2050"/>
    <w:rsid w:val="00DD250D"/>
    <w:rsid w:val="00DD3F13"/>
    <w:rsid w:val="00DD4464"/>
    <w:rsid w:val="00DD4973"/>
    <w:rsid w:val="00DD4E94"/>
    <w:rsid w:val="00DD504C"/>
    <w:rsid w:val="00DD6EAE"/>
    <w:rsid w:val="00DD73E0"/>
    <w:rsid w:val="00DE1BDD"/>
    <w:rsid w:val="00DE34C8"/>
    <w:rsid w:val="00DE4A92"/>
    <w:rsid w:val="00DE4E72"/>
    <w:rsid w:val="00DE69B8"/>
    <w:rsid w:val="00DF1363"/>
    <w:rsid w:val="00DF1AD5"/>
    <w:rsid w:val="00DF383B"/>
    <w:rsid w:val="00DF535C"/>
    <w:rsid w:val="00E01D27"/>
    <w:rsid w:val="00E03F36"/>
    <w:rsid w:val="00E04115"/>
    <w:rsid w:val="00E0455B"/>
    <w:rsid w:val="00E04B70"/>
    <w:rsid w:val="00E05F8B"/>
    <w:rsid w:val="00E064FA"/>
    <w:rsid w:val="00E073B9"/>
    <w:rsid w:val="00E113CB"/>
    <w:rsid w:val="00E1192E"/>
    <w:rsid w:val="00E17530"/>
    <w:rsid w:val="00E21DF7"/>
    <w:rsid w:val="00E222A4"/>
    <w:rsid w:val="00E22FCE"/>
    <w:rsid w:val="00E231CF"/>
    <w:rsid w:val="00E2359A"/>
    <w:rsid w:val="00E26693"/>
    <w:rsid w:val="00E26817"/>
    <w:rsid w:val="00E27E1B"/>
    <w:rsid w:val="00E335A9"/>
    <w:rsid w:val="00E3408B"/>
    <w:rsid w:val="00E36818"/>
    <w:rsid w:val="00E36860"/>
    <w:rsid w:val="00E369A4"/>
    <w:rsid w:val="00E3776F"/>
    <w:rsid w:val="00E403E6"/>
    <w:rsid w:val="00E42F26"/>
    <w:rsid w:val="00E444DB"/>
    <w:rsid w:val="00E5034A"/>
    <w:rsid w:val="00E51651"/>
    <w:rsid w:val="00E53019"/>
    <w:rsid w:val="00E553A7"/>
    <w:rsid w:val="00E57200"/>
    <w:rsid w:val="00E57733"/>
    <w:rsid w:val="00E70361"/>
    <w:rsid w:val="00E807B5"/>
    <w:rsid w:val="00E836CC"/>
    <w:rsid w:val="00E84F35"/>
    <w:rsid w:val="00E85099"/>
    <w:rsid w:val="00E85F26"/>
    <w:rsid w:val="00E87182"/>
    <w:rsid w:val="00E87F99"/>
    <w:rsid w:val="00E91B9D"/>
    <w:rsid w:val="00E91E80"/>
    <w:rsid w:val="00E95EF4"/>
    <w:rsid w:val="00E97332"/>
    <w:rsid w:val="00EA11E3"/>
    <w:rsid w:val="00EA4572"/>
    <w:rsid w:val="00EA4757"/>
    <w:rsid w:val="00EA655A"/>
    <w:rsid w:val="00EB3DD6"/>
    <w:rsid w:val="00EB6424"/>
    <w:rsid w:val="00EB7E81"/>
    <w:rsid w:val="00EC47F8"/>
    <w:rsid w:val="00EC4934"/>
    <w:rsid w:val="00EC53FE"/>
    <w:rsid w:val="00EC5644"/>
    <w:rsid w:val="00ED11D0"/>
    <w:rsid w:val="00ED12AA"/>
    <w:rsid w:val="00ED2957"/>
    <w:rsid w:val="00ED4895"/>
    <w:rsid w:val="00ED60CA"/>
    <w:rsid w:val="00ED663A"/>
    <w:rsid w:val="00ED7AF9"/>
    <w:rsid w:val="00EE0E44"/>
    <w:rsid w:val="00EE43DE"/>
    <w:rsid w:val="00EE4A9F"/>
    <w:rsid w:val="00EE5351"/>
    <w:rsid w:val="00EE55F0"/>
    <w:rsid w:val="00EE5CD0"/>
    <w:rsid w:val="00EE7943"/>
    <w:rsid w:val="00EF0D70"/>
    <w:rsid w:val="00EF1896"/>
    <w:rsid w:val="00EF2646"/>
    <w:rsid w:val="00EF285E"/>
    <w:rsid w:val="00EF2A3A"/>
    <w:rsid w:val="00EF5E90"/>
    <w:rsid w:val="00EF7EE2"/>
    <w:rsid w:val="00F014E8"/>
    <w:rsid w:val="00F04090"/>
    <w:rsid w:val="00F06193"/>
    <w:rsid w:val="00F06650"/>
    <w:rsid w:val="00F07E91"/>
    <w:rsid w:val="00F118B8"/>
    <w:rsid w:val="00F11E41"/>
    <w:rsid w:val="00F14AAB"/>
    <w:rsid w:val="00F1613D"/>
    <w:rsid w:val="00F16560"/>
    <w:rsid w:val="00F1686F"/>
    <w:rsid w:val="00F16F57"/>
    <w:rsid w:val="00F24432"/>
    <w:rsid w:val="00F254F9"/>
    <w:rsid w:val="00F3045F"/>
    <w:rsid w:val="00F323C3"/>
    <w:rsid w:val="00F33413"/>
    <w:rsid w:val="00F34314"/>
    <w:rsid w:val="00F34515"/>
    <w:rsid w:val="00F35177"/>
    <w:rsid w:val="00F3555B"/>
    <w:rsid w:val="00F35E34"/>
    <w:rsid w:val="00F40E15"/>
    <w:rsid w:val="00F42FCA"/>
    <w:rsid w:val="00F43279"/>
    <w:rsid w:val="00F443BB"/>
    <w:rsid w:val="00F44B6E"/>
    <w:rsid w:val="00F455E3"/>
    <w:rsid w:val="00F456F7"/>
    <w:rsid w:val="00F511B3"/>
    <w:rsid w:val="00F51297"/>
    <w:rsid w:val="00F5193D"/>
    <w:rsid w:val="00F52C81"/>
    <w:rsid w:val="00F566A3"/>
    <w:rsid w:val="00F60F83"/>
    <w:rsid w:val="00F61037"/>
    <w:rsid w:val="00F61F24"/>
    <w:rsid w:val="00F64415"/>
    <w:rsid w:val="00F64F0F"/>
    <w:rsid w:val="00F656EF"/>
    <w:rsid w:val="00F67003"/>
    <w:rsid w:val="00F67FB6"/>
    <w:rsid w:val="00F71DB6"/>
    <w:rsid w:val="00F72743"/>
    <w:rsid w:val="00F73775"/>
    <w:rsid w:val="00F75529"/>
    <w:rsid w:val="00F7788E"/>
    <w:rsid w:val="00F807E4"/>
    <w:rsid w:val="00F827BE"/>
    <w:rsid w:val="00F85399"/>
    <w:rsid w:val="00F90253"/>
    <w:rsid w:val="00F91E87"/>
    <w:rsid w:val="00F92F33"/>
    <w:rsid w:val="00F94F6E"/>
    <w:rsid w:val="00F96B9B"/>
    <w:rsid w:val="00FA2E69"/>
    <w:rsid w:val="00FA41C9"/>
    <w:rsid w:val="00FA4E4F"/>
    <w:rsid w:val="00FB053D"/>
    <w:rsid w:val="00FB1190"/>
    <w:rsid w:val="00FB259F"/>
    <w:rsid w:val="00FB3EE8"/>
    <w:rsid w:val="00FB7C34"/>
    <w:rsid w:val="00FC06E2"/>
    <w:rsid w:val="00FC1722"/>
    <w:rsid w:val="00FC5A7B"/>
    <w:rsid w:val="00FC6FE6"/>
    <w:rsid w:val="00FD05FB"/>
    <w:rsid w:val="00FD0AF5"/>
    <w:rsid w:val="00FD3569"/>
    <w:rsid w:val="00FD6F91"/>
    <w:rsid w:val="00FD739C"/>
    <w:rsid w:val="00FD73B1"/>
    <w:rsid w:val="00FE0575"/>
    <w:rsid w:val="00FE294F"/>
    <w:rsid w:val="00FE5487"/>
    <w:rsid w:val="00FF1946"/>
    <w:rsid w:val="00FF3F2B"/>
    <w:rsid w:val="00FF3F68"/>
    <w:rsid w:val="00FF4556"/>
    <w:rsid w:val="00FF55A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5FC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5034A"/>
    <w:pPr>
      <w:spacing w:line="360" w:lineRule="auto"/>
    </w:pPr>
    <w:rPr>
      <w:rFonts w:ascii="Arial" w:hAnsi="Arial"/>
      <w:sz w:val="22"/>
      <w:szCs w:val="24"/>
      <w:lang w:eastAsia="en-US"/>
    </w:rPr>
  </w:style>
  <w:style w:type="paragraph" w:styleId="berschrift1">
    <w:name w:val="heading 1"/>
    <w:basedOn w:val="Standard"/>
    <w:next w:val="Textkrper"/>
    <w:uiPriority w:val="9"/>
    <w:qFormat/>
    <w:rsid w:val="00F11E41"/>
    <w:pPr>
      <w:keepNext/>
      <w:numPr>
        <w:numId w:val="1"/>
      </w:numPr>
      <w:tabs>
        <w:tab w:val="left" w:pos="709"/>
      </w:tabs>
      <w:spacing w:after="480" w:line="600" w:lineRule="exact"/>
      <w:ind w:left="709" w:hanging="709"/>
      <w:outlineLvl w:val="0"/>
    </w:pPr>
    <w:rPr>
      <w:b/>
      <w:kern w:val="28"/>
      <w:sz w:val="32"/>
      <w:szCs w:val="40"/>
      <w:u w:val="single"/>
    </w:rPr>
  </w:style>
  <w:style w:type="paragraph" w:styleId="berschrift2">
    <w:name w:val="heading 2"/>
    <w:basedOn w:val="Standard"/>
    <w:next w:val="Textkrper"/>
    <w:qFormat/>
    <w:rsid w:val="00C05A33"/>
    <w:pPr>
      <w:keepNext/>
      <w:numPr>
        <w:ilvl w:val="1"/>
        <w:numId w:val="1"/>
      </w:numPr>
      <w:tabs>
        <w:tab w:val="clear" w:pos="2978"/>
        <w:tab w:val="num" w:pos="567"/>
      </w:tabs>
      <w:spacing w:before="240"/>
      <w:ind w:left="0"/>
      <w:outlineLvl w:val="1"/>
    </w:pPr>
    <w:rPr>
      <w:b/>
      <w:kern w:val="28"/>
      <w:u w:val="single"/>
    </w:rPr>
  </w:style>
  <w:style w:type="paragraph" w:styleId="berschrift3">
    <w:name w:val="heading 3"/>
    <w:basedOn w:val="berschrift4"/>
    <w:next w:val="Textkrper"/>
    <w:uiPriority w:val="9"/>
    <w:qFormat/>
    <w:rsid w:val="00E5034A"/>
    <w:pPr>
      <w:numPr>
        <w:ilvl w:val="2"/>
      </w:numPr>
      <w:spacing w:before="120"/>
      <w:outlineLvl w:val="2"/>
    </w:pPr>
    <w:rPr>
      <w:rFonts w:cs="Arial"/>
      <w:b/>
    </w:rPr>
  </w:style>
  <w:style w:type="paragraph" w:styleId="berschrift4">
    <w:name w:val="heading 4"/>
    <w:basedOn w:val="Standard"/>
    <w:next w:val="Standard"/>
    <w:uiPriority w:val="9"/>
    <w:qFormat/>
    <w:rsid w:val="00B44445"/>
    <w:pPr>
      <w:keepNext/>
      <w:numPr>
        <w:ilvl w:val="3"/>
        <w:numId w:val="1"/>
      </w:numPr>
      <w:outlineLvl w:val="3"/>
    </w:pPr>
  </w:style>
  <w:style w:type="paragraph" w:styleId="berschrift5">
    <w:name w:val="heading 5"/>
    <w:basedOn w:val="Standard"/>
    <w:next w:val="Standard"/>
    <w:uiPriority w:val="9"/>
    <w:qFormat/>
    <w:rsid w:val="00B44445"/>
    <w:pPr>
      <w:numPr>
        <w:ilvl w:val="4"/>
        <w:numId w:val="1"/>
      </w:numPr>
      <w:outlineLvl w:val="4"/>
    </w:pPr>
  </w:style>
  <w:style w:type="paragraph" w:styleId="berschrift6">
    <w:name w:val="heading 6"/>
    <w:basedOn w:val="Standard"/>
    <w:next w:val="Standard"/>
    <w:rsid w:val="00B44445"/>
    <w:pPr>
      <w:numPr>
        <w:ilvl w:val="5"/>
        <w:numId w:val="1"/>
      </w:numPr>
      <w:outlineLvl w:val="5"/>
    </w:pPr>
    <w:rPr>
      <w:i/>
    </w:rPr>
  </w:style>
  <w:style w:type="paragraph" w:styleId="berschrift7">
    <w:name w:val="heading 7"/>
    <w:basedOn w:val="Standard"/>
    <w:next w:val="Standard"/>
    <w:rsid w:val="00B44445"/>
    <w:pPr>
      <w:numPr>
        <w:ilvl w:val="6"/>
        <w:numId w:val="1"/>
      </w:numPr>
      <w:outlineLvl w:val="6"/>
    </w:pPr>
    <w:rPr>
      <w:sz w:val="20"/>
    </w:rPr>
  </w:style>
  <w:style w:type="paragraph" w:styleId="berschrift8">
    <w:name w:val="heading 8"/>
    <w:basedOn w:val="Standard"/>
    <w:next w:val="Standard"/>
    <w:rsid w:val="00B44445"/>
    <w:pPr>
      <w:numPr>
        <w:ilvl w:val="7"/>
        <w:numId w:val="1"/>
      </w:numPr>
      <w:outlineLvl w:val="7"/>
    </w:pPr>
    <w:rPr>
      <w:sz w:val="20"/>
    </w:rPr>
  </w:style>
  <w:style w:type="paragraph" w:styleId="berschrift9">
    <w:name w:val="heading 9"/>
    <w:basedOn w:val="Standard"/>
    <w:next w:val="Standard"/>
    <w:pPr>
      <w:numPr>
        <w:ilvl w:val="8"/>
        <w:numId w:val="1"/>
      </w:numPr>
      <w:spacing w:before="240" w:after="60"/>
      <w:outlineLvl w:val="8"/>
    </w:pPr>
    <w:rPr>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spacing w:line="240" w:lineRule="auto"/>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customStyle="1" w:styleId="FormatVermerke">
    <w:name w:val="FormatVermerke"/>
    <w:basedOn w:val="Standard"/>
    <w:pPr>
      <w:keepNext/>
      <w:keepLines/>
      <w:tabs>
        <w:tab w:val="left" w:pos="0"/>
      </w:tabs>
      <w:spacing w:line="240" w:lineRule="auto"/>
    </w:pPr>
  </w:style>
  <w:style w:type="paragraph" w:customStyle="1" w:styleId="FormatBezugText">
    <w:name w:val="FormatBezugText"/>
    <w:basedOn w:val="Standard"/>
    <w:pPr>
      <w:tabs>
        <w:tab w:val="left" w:pos="2835"/>
        <w:tab w:val="left" w:pos="5670"/>
        <w:tab w:val="left" w:pos="7371"/>
        <w:tab w:val="left" w:pos="8505"/>
      </w:tabs>
      <w:spacing w:line="240" w:lineRule="auto"/>
      <w:ind w:right="-1304"/>
    </w:pPr>
    <w:rPr>
      <w:sz w:val="16"/>
    </w:rPr>
  </w:style>
  <w:style w:type="paragraph" w:customStyle="1" w:styleId="FormatAnschrift">
    <w:name w:val="FormatAnschrift"/>
    <w:basedOn w:val="Standard"/>
    <w:pPr>
      <w:spacing w:line="240" w:lineRule="auto"/>
    </w:pPr>
  </w:style>
  <w:style w:type="paragraph" w:styleId="Textkrper">
    <w:name w:val="Body Text"/>
    <w:basedOn w:val="Standard"/>
    <w:link w:val="TextkrperZchn"/>
  </w:style>
  <w:style w:type="paragraph" w:styleId="Aufzhlungszeichen">
    <w:name w:val="List Bullet"/>
    <w:basedOn w:val="Standard"/>
    <w:pPr>
      <w:ind w:left="283" w:hanging="283"/>
    </w:pPr>
  </w:style>
  <w:style w:type="paragraph" w:styleId="Aufzhlungszeichen2">
    <w:name w:val="List Bullet 2"/>
    <w:basedOn w:val="Standard"/>
    <w:pPr>
      <w:numPr>
        <w:numId w:val="2"/>
      </w:numPr>
    </w:pPr>
  </w:style>
  <w:style w:type="table" w:styleId="Tabellenraster">
    <w:name w:val="Table Grid"/>
    <w:basedOn w:val="NormaleTabelle"/>
    <w:uiPriority w:val="59"/>
    <w:pPr>
      <w:spacing w:line="360" w:lineRule="auto"/>
    </w:pPr>
    <w:tblPr/>
  </w:style>
  <w:style w:type="paragraph" w:customStyle="1" w:styleId="FormatAbsender">
    <w:name w:val="FormatAbsender"/>
    <w:basedOn w:val="Standard"/>
    <w:pPr>
      <w:spacing w:line="240" w:lineRule="auto"/>
    </w:pPr>
    <w:rPr>
      <w:sz w:val="16"/>
    </w:rPr>
  </w:style>
  <w:style w:type="paragraph" w:customStyle="1" w:styleId="StandardOhneRand">
    <w:name w:val="StandardOhneRand"/>
    <w:basedOn w:val="Standard"/>
    <w:pPr>
      <w:ind w:right="-1247"/>
    </w:pPr>
  </w:style>
  <w:style w:type="character" w:customStyle="1" w:styleId="TextkrperZchn">
    <w:name w:val="Textkörper Zchn"/>
    <w:link w:val="Textkrper"/>
    <w:rsid w:val="00387D2D"/>
    <w:rPr>
      <w:rFonts w:ascii="Arial" w:hAnsi="Arial"/>
      <w:sz w:val="22"/>
      <w:szCs w:val="24"/>
      <w:lang w:eastAsia="en-US"/>
    </w:rPr>
  </w:style>
  <w:style w:type="paragraph" w:styleId="Titel">
    <w:name w:val="Title"/>
    <w:basedOn w:val="Standard"/>
    <w:next w:val="Standard"/>
    <w:link w:val="TitelZchn"/>
    <w:qFormat/>
    <w:rsid w:val="00EB6424"/>
    <w:pPr>
      <w:contextualSpacing/>
    </w:pPr>
    <w:rPr>
      <w:rFonts w:eastAsiaTheme="majorEastAsia" w:cstheme="majorBidi"/>
      <w:b/>
      <w:spacing w:val="5"/>
      <w:kern w:val="28"/>
      <w:sz w:val="24"/>
      <w:szCs w:val="52"/>
    </w:rPr>
  </w:style>
  <w:style w:type="character" w:customStyle="1" w:styleId="TitelZchn">
    <w:name w:val="Titel Zchn"/>
    <w:basedOn w:val="Absatz-Standardschriftart"/>
    <w:link w:val="Titel"/>
    <w:rsid w:val="00EB6424"/>
    <w:rPr>
      <w:rFonts w:ascii="Arial" w:eastAsiaTheme="majorEastAsia" w:hAnsi="Arial" w:cstheme="majorBidi"/>
      <w:b/>
      <w:spacing w:val="5"/>
      <w:kern w:val="28"/>
      <w:sz w:val="24"/>
      <w:szCs w:val="52"/>
      <w:lang w:eastAsia="en-US"/>
    </w:rPr>
  </w:style>
  <w:style w:type="character" w:styleId="Hervorhebung">
    <w:name w:val="Emphasis"/>
    <w:rsid w:val="00633F49"/>
    <w:rPr>
      <w:i w:val="0"/>
      <w:iCs/>
    </w:rPr>
  </w:style>
  <w:style w:type="paragraph" w:customStyle="1" w:styleId="Hervorhebungfett">
    <w:name w:val="Hervorhebung + fett"/>
    <w:basedOn w:val="Standard"/>
    <w:rsid w:val="006712C0"/>
    <w:rPr>
      <w:b/>
    </w:rPr>
  </w:style>
  <w:style w:type="paragraph" w:styleId="Aufzhlungszeichen3">
    <w:name w:val="List Bullet 3"/>
    <w:basedOn w:val="Standard"/>
    <w:link w:val="Aufzhlungszeichen3Zchn"/>
    <w:rsid w:val="005E0637"/>
    <w:pPr>
      <w:contextualSpacing/>
    </w:pPr>
  </w:style>
  <w:style w:type="paragraph" w:customStyle="1" w:styleId="AufzhlungEbene1">
    <w:name w:val="Aufzählung Ebene 1"/>
    <w:basedOn w:val="Aufzhlungszeichen3"/>
    <w:link w:val="AufzhlungEbene1Zchn"/>
    <w:qFormat/>
    <w:rsid w:val="002D7D30"/>
    <w:pPr>
      <w:numPr>
        <w:numId w:val="3"/>
      </w:numPr>
    </w:pPr>
  </w:style>
  <w:style w:type="character" w:customStyle="1" w:styleId="Aufzhlungszeichen3Zchn">
    <w:name w:val="Aufzählungszeichen 3 Zchn"/>
    <w:basedOn w:val="Absatz-Standardschriftart"/>
    <w:link w:val="Aufzhlungszeichen3"/>
    <w:rsid w:val="002D7D30"/>
    <w:rPr>
      <w:rFonts w:ascii="Arial" w:hAnsi="Arial"/>
      <w:sz w:val="22"/>
      <w:szCs w:val="24"/>
      <w:lang w:eastAsia="en-US"/>
    </w:rPr>
  </w:style>
  <w:style w:type="character" w:customStyle="1" w:styleId="AufzhlungEbene1Zchn">
    <w:name w:val="Aufzählung Ebene 1 Zchn"/>
    <w:basedOn w:val="Aufzhlungszeichen3Zchn"/>
    <w:link w:val="AufzhlungEbene1"/>
    <w:rsid w:val="002D7D30"/>
    <w:rPr>
      <w:rFonts w:ascii="Arial" w:hAnsi="Arial"/>
      <w:sz w:val="22"/>
      <w:szCs w:val="24"/>
      <w:lang w:eastAsia="en-US"/>
    </w:rPr>
  </w:style>
  <w:style w:type="paragraph" w:styleId="Untertitel">
    <w:name w:val="Subtitle"/>
    <w:basedOn w:val="Standard"/>
    <w:next w:val="Standard"/>
    <w:link w:val="UntertitelZchn"/>
    <w:qFormat/>
    <w:rsid w:val="00E70361"/>
    <w:pPr>
      <w:numPr>
        <w:ilvl w:val="1"/>
      </w:numPr>
    </w:pPr>
    <w:rPr>
      <w:rFonts w:eastAsiaTheme="majorEastAsia" w:cstheme="majorBidi"/>
      <w:b/>
      <w:iCs/>
      <w:spacing w:val="15"/>
    </w:rPr>
  </w:style>
  <w:style w:type="character" w:customStyle="1" w:styleId="UntertitelZchn">
    <w:name w:val="Untertitel Zchn"/>
    <w:basedOn w:val="Absatz-Standardschriftart"/>
    <w:link w:val="Untertitel"/>
    <w:rsid w:val="00E70361"/>
    <w:rPr>
      <w:rFonts w:ascii="Arial" w:eastAsiaTheme="majorEastAsia" w:hAnsi="Arial" w:cstheme="majorBidi"/>
      <w:b/>
      <w:iCs/>
      <w:spacing w:val="15"/>
      <w:sz w:val="22"/>
      <w:szCs w:val="24"/>
      <w:lang w:eastAsia="en-US"/>
    </w:rPr>
  </w:style>
  <w:style w:type="paragraph" w:customStyle="1" w:styleId="AufzhlungEbene2">
    <w:name w:val="Aufzählung Ebene 2"/>
    <w:basedOn w:val="Aufzhlungszeichen3"/>
    <w:link w:val="AufzhlungEbene2Zchn"/>
    <w:qFormat/>
    <w:rsid w:val="00B56D79"/>
    <w:pPr>
      <w:numPr>
        <w:numId w:val="4"/>
      </w:numPr>
      <w:ind w:left="357" w:hanging="357"/>
    </w:pPr>
  </w:style>
  <w:style w:type="character" w:styleId="Fett">
    <w:name w:val="Strong"/>
    <w:basedOn w:val="Absatz-Standardschriftart"/>
    <w:rsid w:val="00A03A11"/>
    <w:rPr>
      <w:b/>
      <w:bCs/>
    </w:rPr>
  </w:style>
  <w:style w:type="character" w:customStyle="1" w:styleId="AufzhlungEbene2Zchn">
    <w:name w:val="Aufzählung Ebene 2 Zchn"/>
    <w:basedOn w:val="Aufzhlungszeichen3Zchn"/>
    <w:link w:val="AufzhlungEbene2"/>
    <w:rsid w:val="00B56D79"/>
    <w:rPr>
      <w:rFonts w:ascii="Arial" w:hAnsi="Arial"/>
      <w:sz w:val="22"/>
      <w:szCs w:val="24"/>
      <w:lang w:eastAsia="en-US"/>
    </w:rPr>
  </w:style>
  <w:style w:type="paragraph" w:styleId="Listenabsatz">
    <w:name w:val="List Paragraph"/>
    <w:aliases w:val="Listenabsatz 2"/>
    <w:basedOn w:val="Standard"/>
    <w:uiPriority w:val="34"/>
    <w:qFormat/>
    <w:rsid w:val="00E17530"/>
    <w:pPr>
      <w:ind w:left="567"/>
      <w:contextualSpacing/>
    </w:pPr>
  </w:style>
  <w:style w:type="paragraph" w:customStyle="1" w:styleId="Bildunterschrift">
    <w:name w:val="Bildunterschrift"/>
    <w:basedOn w:val="Titel"/>
    <w:next w:val="Unterschrift"/>
    <w:qFormat/>
    <w:rsid w:val="00E22FCE"/>
    <w:pPr>
      <w:jc w:val="right"/>
    </w:pPr>
    <w:rPr>
      <w:b w:val="0"/>
      <w:i/>
      <w:sz w:val="18"/>
    </w:rPr>
  </w:style>
  <w:style w:type="paragraph" w:styleId="Unterschrift">
    <w:name w:val="Signature"/>
    <w:basedOn w:val="Standard"/>
    <w:link w:val="UnterschriftZchn"/>
    <w:rsid w:val="00E22FCE"/>
    <w:pPr>
      <w:spacing w:line="240" w:lineRule="auto"/>
      <w:ind w:left="4252"/>
    </w:pPr>
  </w:style>
  <w:style w:type="character" w:customStyle="1" w:styleId="UnterschriftZchn">
    <w:name w:val="Unterschrift Zchn"/>
    <w:basedOn w:val="Absatz-Standardschriftart"/>
    <w:link w:val="Unterschrift"/>
    <w:rsid w:val="00E22FCE"/>
    <w:rPr>
      <w:rFonts w:ascii="Arial" w:hAnsi="Arial"/>
      <w:sz w:val="22"/>
      <w:szCs w:val="24"/>
      <w:lang w:eastAsia="en-US"/>
    </w:rPr>
  </w:style>
  <w:style w:type="paragraph" w:customStyle="1" w:styleId="Listenabsatz3">
    <w:name w:val="Listenabsatz 3"/>
    <w:basedOn w:val="Standard"/>
    <w:rsid w:val="000618F1"/>
    <w:pPr>
      <w:ind w:left="851"/>
      <w:contextualSpacing/>
    </w:pPr>
  </w:style>
  <w:style w:type="paragraph" w:customStyle="1" w:styleId="Einrckungfr1berschrift">
    <w:name w:val="Einrückung für 1. Überschrift"/>
    <w:basedOn w:val="Standard"/>
    <w:qFormat/>
    <w:rsid w:val="001F67BC"/>
    <w:pPr>
      <w:ind w:left="284"/>
    </w:pPr>
  </w:style>
  <w:style w:type="paragraph" w:customStyle="1" w:styleId="Einrckungfr2berschrift">
    <w:name w:val="Einrückung für 2. Überschrift"/>
    <w:basedOn w:val="Einrckungfr1berschrift"/>
    <w:qFormat/>
    <w:rsid w:val="001F67BC"/>
    <w:pPr>
      <w:ind w:left="567"/>
    </w:pPr>
  </w:style>
  <w:style w:type="paragraph" w:customStyle="1" w:styleId="Einrckungfr3berschrift">
    <w:name w:val="Einrückung für 3. Überschrift"/>
    <w:basedOn w:val="Einrckungfr1berschrift"/>
    <w:qFormat/>
    <w:rsid w:val="001F67BC"/>
    <w:pPr>
      <w:ind w:left="851"/>
    </w:pPr>
  </w:style>
  <w:style w:type="character" w:customStyle="1" w:styleId="FuzeileZchn">
    <w:name w:val="Fußzeile Zchn"/>
    <w:basedOn w:val="Absatz-Standardschriftart"/>
    <w:link w:val="Fuzeile"/>
    <w:uiPriority w:val="99"/>
    <w:rsid w:val="000E575B"/>
    <w:rPr>
      <w:rFonts w:ascii="Arial" w:hAnsi="Arial"/>
      <w:sz w:val="22"/>
      <w:szCs w:val="24"/>
      <w:lang w:eastAsia="en-US"/>
    </w:rPr>
  </w:style>
  <w:style w:type="character" w:customStyle="1" w:styleId="KopfzeileZchn">
    <w:name w:val="Kopfzeile Zchn"/>
    <w:basedOn w:val="Absatz-Standardschriftart"/>
    <w:link w:val="Kopfzeile"/>
    <w:uiPriority w:val="99"/>
    <w:rsid w:val="000E575B"/>
    <w:rPr>
      <w:rFonts w:ascii="Arial" w:hAnsi="Arial"/>
      <w:sz w:val="22"/>
      <w:szCs w:val="24"/>
      <w:lang w:eastAsia="en-US"/>
    </w:rPr>
  </w:style>
  <w:style w:type="character" w:styleId="Hyperlink">
    <w:name w:val="Hyperlink"/>
    <w:basedOn w:val="Absatz-Standardschriftart"/>
    <w:uiPriority w:val="99"/>
    <w:unhideWhenUsed/>
    <w:rsid w:val="00D92266"/>
    <w:rPr>
      <w:color w:val="0000FF" w:themeColor="hyperlink"/>
      <w:u w:val="single"/>
    </w:rPr>
  </w:style>
  <w:style w:type="paragraph" w:styleId="Sprechblasentext">
    <w:name w:val="Balloon Text"/>
    <w:basedOn w:val="Standard"/>
    <w:link w:val="SprechblasentextZchn"/>
    <w:rsid w:val="001C2787"/>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1C2787"/>
    <w:rPr>
      <w:rFonts w:ascii="Tahoma" w:hAnsi="Tahoma" w:cs="Tahoma"/>
      <w:sz w:val="16"/>
      <w:szCs w:val="16"/>
      <w:lang w:eastAsia="en-US"/>
    </w:rPr>
  </w:style>
  <w:style w:type="character" w:styleId="Kommentarzeichen">
    <w:name w:val="annotation reference"/>
    <w:basedOn w:val="Absatz-Standardschriftart"/>
    <w:uiPriority w:val="99"/>
    <w:rsid w:val="00077CD4"/>
    <w:rPr>
      <w:sz w:val="16"/>
      <w:szCs w:val="16"/>
    </w:rPr>
  </w:style>
  <w:style w:type="paragraph" w:styleId="Kommentartext">
    <w:name w:val="annotation text"/>
    <w:basedOn w:val="Standard"/>
    <w:link w:val="KommentartextZchn"/>
    <w:uiPriority w:val="99"/>
    <w:rsid w:val="00077CD4"/>
    <w:pPr>
      <w:spacing w:line="240" w:lineRule="auto"/>
    </w:pPr>
    <w:rPr>
      <w:sz w:val="20"/>
      <w:szCs w:val="20"/>
    </w:rPr>
  </w:style>
  <w:style w:type="character" w:customStyle="1" w:styleId="KommentartextZchn">
    <w:name w:val="Kommentartext Zchn"/>
    <w:basedOn w:val="Absatz-Standardschriftart"/>
    <w:link w:val="Kommentartext"/>
    <w:uiPriority w:val="99"/>
    <w:rsid w:val="00077CD4"/>
    <w:rPr>
      <w:rFonts w:ascii="Arial" w:hAnsi="Arial"/>
      <w:lang w:eastAsia="en-US"/>
    </w:rPr>
  </w:style>
  <w:style w:type="paragraph" w:styleId="Kommentarthema">
    <w:name w:val="annotation subject"/>
    <w:basedOn w:val="Kommentartext"/>
    <w:next w:val="Kommentartext"/>
    <w:link w:val="KommentarthemaZchn"/>
    <w:rsid w:val="00077CD4"/>
    <w:rPr>
      <w:b/>
      <w:bCs/>
    </w:rPr>
  </w:style>
  <w:style w:type="character" w:customStyle="1" w:styleId="KommentarthemaZchn">
    <w:name w:val="Kommentarthema Zchn"/>
    <w:basedOn w:val="KommentartextZchn"/>
    <w:link w:val="Kommentarthema"/>
    <w:rsid w:val="00077CD4"/>
    <w:rPr>
      <w:rFonts w:ascii="Arial" w:hAnsi="Arial"/>
      <w:b/>
      <w:bCs/>
      <w:lang w:eastAsia="en-US"/>
    </w:rPr>
  </w:style>
  <w:style w:type="character" w:styleId="BesuchterHyperlink">
    <w:name w:val="FollowedHyperlink"/>
    <w:basedOn w:val="Absatz-Standardschriftart"/>
    <w:rsid w:val="001F0E9B"/>
    <w:rPr>
      <w:color w:val="800080" w:themeColor="followedHyperlink"/>
      <w:u w:val="single"/>
    </w:rPr>
  </w:style>
  <w:style w:type="paragraph" w:styleId="Inhaltsverzeichnisberschrift">
    <w:name w:val="TOC Heading"/>
    <w:basedOn w:val="berschrift1"/>
    <w:next w:val="Standard"/>
    <w:uiPriority w:val="39"/>
    <w:unhideWhenUsed/>
    <w:qFormat/>
    <w:rsid w:val="00E335A9"/>
    <w:pPr>
      <w:keepLines/>
      <w:numPr>
        <w:numId w:val="0"/>
      </w:numPr>
      <w:spacing w:before="480" w:line="276" w:lineRule="auto"/>
      <w:outlineLvl w:val="9"/>
    </w:pPr>
    <w:rPr>
      <w:rFonts w:eastAsiaTheme="majorEastAsia" w:cstheme="majorBidi"/>
      <w:bCs/>
      <w:kern w:val="0"/>
      <w:sz w:val="24"/>
      <w:szCs w:val="28"/>
      <w:lang w:eastAsia="de-DE"/>
    </w:rPr>
  </w:style>
  <w:style w:type="paragraph" w:styleId="Verzeichnis1">
    <w:name w:val="toc 1"/>
    <w:basedOn w:val="Standard"/>
    <w:next w:val="Standard"/>
    <w:autoRedefine/>
    <w:uiPriority w:val="39"/>
    <w:rsid w:val="00480245"/>
    <w:pPr>
      <w:spacing w:before="120" w:after="120"/>
    </w:pPr>
    <w:rPr>
      <w:rFonts w:asciiTheme="minorHAnsi" w:hAnsiTheme="minorHAnsi"/>
      <w:b/>
      <w:bCs/>
      <w:caps/>
      <w:sz w:val="20"/>
      <w:szCs w:val="20"/>
    </w:rPr>
  </w:style>
  <w:style w:type="paragraph" w:styleId="Verzeichnis2">
    <w:name w:val="toc 2"/>
    <w:basedOn w:val="Standard"/>
    <w:next w:val="Standard"/>
    <w:autoRedefine/>
    <w:uiPriority w:val="39"/>
    <w:rsid w:val="00C53322"/>
    <w:pPr>
      <w:ind w:left="220"/>
    </w:pPr>
    <w:rPr>
      <w:rFonts w:asciiTheme="minorHAnsi" w:hAnsiTheme="minorHAnsi"/>
      <w:smallCaps/>
      <w:sz w:val="20"/>
      <w:szCs w:val="20"/>
    </w:rPr>
  </w:style>
  <w:style w:type="paragraph" w:styleId="Verzeichnis3">
    <w:name w:val="toc 3"/>
    <w:basedOn w:val="Standard"/>
    <w:next w:val="Standard"/>
    <w:autoRedefine/>
    <w:uiPriority w:val="39"/>
    <w:rsid w:val="00C53322"/>
    <w:pPr>
      <w:ind w:left="440"/>
    </w:pPr>
    <w:rPr>
      <w:rFonts w:asciiTheme="minorHAnsi" w:hAnsiTheme="minorHAnsi"/>
      <w:i/>
      <w:iCs/>
      <w:sz w:val="20"/>
      <w:szCs w:val="20"/>
    </w:rPr>
  </w:style>
  <w:style w:type="table" w:customStyle="1" w:styleId="Tabellenraster1">
    <w:name w:val="Tabellenraster1"/>
    <w:basedOn w:val="NormaleTabelle"/>
    <w:next w:val="Tabellenraster"/>
    <w:rsid w:val="00BD792E"/>
    <w:rPr>
      <w:rFonts w:eastAsiaTheme="minorHAnsi"/>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342FE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59"/>
    <w:rsid w:val="00204422"/>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04422"/>
    <w:pPr>
      <w:autoSpaceDE w:val="0"/>
      <w:autoSpaceDN w:val="0"/>
      <w:adjustRightInd w:val="0"/>
    </w:pPr>
    <w:rPr>
      <w:rFonts w:ascii="Arial" w:eastAsiaTheme="minorHAnsi" w:hAnsi="Arial" w:cs="Arial"/>
      <w:color w:val="000000"/>
      <w:sz w:val="24"/>
      <w:szCs w:val="24"/>
      <w:lang w:eastAsia="en-US"/>
    </w:rPr>
  </w:style>
  <w:style w:type="paragraph" w:styleId="Funotentext">
    <w:name w:val="footnote text"/>
    <w:basedOn w:val="Standard"/>
    <w:link w:val="FunotentextZchn"/>
    <w:uiPriority w:val="99"/>
    <w:rsid w:val="00E27E1B"/>
    <w:pPr>
      <w:spacing w:line="240" w:lineRule="auto"/>
    </w:pPr>
    <w:rPr>
      <w:sz w:val="20"/>
      <w:szCs w:val="20"/>
    </w:rPr>
  </w:style>
  <w:style w:type="character" w:customStyle="1" w:styleId="FunotentextZchn">
    <w:name w:val="Fußnotentext Zchn"/>
    <w:basedOn w:val="Absatz-Standardschriftart"/>
    <w:link w:val="Funotentext"/>
    <w:uiPriority w:val="99"/>
    <w:rsid w:val="00E27E1B"/>
    <w:rPr>
      <w:rFonts w:ascii="Arial" w:hAnsi="Arial"/>
      <w:lang w:eastAsia="en-US"/>
    </w:rPr>
  </w:style>
  <w:style w:type="character" w:styleId="Funotenzeichen">
    <w:name w:val="footnote reference"/>
    <w:basedOn w:val="Absatz-Standardschriftart"/>
    <w:uiPriority w:val="99"/>
    <w:rsid w:val="00E27E1B"/>
    <w:rPr>
      <w:vertAlign w:val="superscript"/>
    </w:rPr>
  </w:style>
  <w:style w:type="paragraph" w:styleId="KeinLeerraum">
    <w:name w:val="No Spacing"/>
    <w:uiPriority w:val="1"/>
    <w:qFormat/>
    <w:rsid w:val="0037276F"/>
    <w:rPr>
      <w:rFonts w:asciiTheme="minorHAnsi" w:eastAsiaTheme="minorHAnsi" w:hAnsiTheme="minorHAnsi" w:cstheme="minorBidi"/>
      <w:sz w:val="22"/>
      <w:szCs w:val="22"/>
      <w:lang w:eastAsia="en-US"/>
    </w:rPr>
  </w:style>
  <w:style w:type="character" w:customStyle="1" w:styleId="fontstyle01">
    <w:name w:val="fontstyle01"/>
    <w:basedOn w:val="Absatz-Standardschriftart"/>
    <w:rsid w:val="00BB3950"/>
    <w:rPr>
      <w:rFonts w:ascii="Arial" w:hAnsi="Arial" w:cs="Arial" w:hint="default"/>
      <w:b w:val="0"/>
      <w:bCs w:val="0"/>
      <w:i w:val="0"/>
      <w:iCs w:val="0"/>
      <w:color w:val="000000"/>
      <w:sz w:val="20"/>
      <w:szCs w:val="20"/>
    </w:rPr>
  </w:style>
  <w:style w:type="paragraph" w:styleId="Endnotentext">
    <w:name w:val="endnote text"/>
    <w:basedOn w:val="Standard"/>
    <w:link w:val="EndnotentextZchn"/>
    <w:rsid w:val="001F0E38"/>
    <w:pPr>
      <w:spacing w:line="240" w:lineRule="auto"/>
    </w:pPr>
    <w:rPr>
      <w:sz w:val="20"/>
      <w:szCs w:val="20"/>
    </w:rPr>
  </w:style>
  <w:style w:type="character" w:customStyle="1" w:styleId="EndnotentextZchn">
    <w:name w:val="Endnotentext Zchn"/>
    <w:basedOn w:val="Absatz-Standardschriftart"/>
    <w:link w:val="Endnotentext"/>
    <w:rsid w:val="001F0E38"/>
    <w:rPr>
      <w:rFonts w:ascii="Arial" w:hAnsi="Arial"/>
      <w:lang w:eastAsia="en-US"/>
    </w:rPr>
  </w:style>
  <w:style w:type="character" w:styleId="Endnotenzeichen">
    <w:name w:val="endnote reference"/>
    <w:basedOn w:val="Absatz-Standardschriftart"/>
    <w:rsid w:val="001F0E38"/>
    <w:rPr>
      <w:vertAlign w:val="superscript"/>
    </w:rPr>
  </w:style>
  <w:style w:type="paragraph" w:styleId="Verzeichnis4">
    <w:name w:val="toc 4"/>
    <w:basedOn w:val="Standard"/>
    <w:next w:val="Standard"/>
    <w:autoRedefine/>
    <w:unhideWhenUsed/>
    <w:rsid w:val="00F35E34"/>
    <w:pPr>
      <w:ind w:left="660"/>
    </w:pPr>
    <w:rPr>
      <w:rFonts w:asciiTheme="minorHAnsi" w:hAnsiTheme="minorHAnsi"/>
      <w:sz w:val="18"/>
      <w:szCs w:val="18"/>
    </w:rPr>
  </w:style>
  <w:style w:type="paragraph" w:styleId="Verzeichnis5">
    <w:name w:val="toc 5"/>
    <w:basedOn w:val="Standard"/>
    <w:next w:val="Standard"/>
    <w:autoRedefine/>
    <w:unhideWhenUsed/>
    <w:rsid w:val="00F35E34"/>
    <w:pPr>
      <w:ind w:left="880"/>
    </w:pPr>
    <w:rPr>
      <w:rFonts w:asciiTheme="minorHAnsi" w:hAnsiTheme="minorHAnsi"/>
      <w:sz w:val="18"/>
      <w:szCs w:val="18"/>
    </w:rPr>
  </w:style>
  <w:style w:type="paragraph" w:styleId="Verzeichnis6">
    <w:name w:val="toc 6"/>
    <w:basedOn w:val="Standard"/>
    <w:next w:val="Standard"/>
    <w:autoRedefine/>
    <w:unhideWhenUsed/>
    <w:rsid w:val="00F35E34"/>
    <w:pPr>
      <w:ind w:left="1100"/>
    </w:pPr>
    <w:rPr>
      <w:rFonts w:asciiTheme="minorHAnsi" w:hAnsiTheme="minorHAnsi"/>
      <w:sz w:val="18"/>
      <w:szCs w:val="18"/>
    </w:rPr>
  </w:style>
  <w:style w:type="paragraph" w:styleId="Verzeichnis7">
    <w:name w:val="toc 7"/>
    <w:basedOn w:val="Standard"/>
    <w:next w:val="Standard"/>
    <w:autoRedefine/>
    <w:unhideWhenUsed/>
    <w:rsid w:val="00F35E34"/>
    <w:pPr>
      <w:ind w:left="1320"/>
    </w:pPr>
    <w:rPr>
      <w:rFonts w:asciiTheme="minorHAnsi" w:hAnsiTheme="minorHAnsi"/>
      <w:sz w:val="18"/>
      <w:szCs w:val="18"/>
    </w:rPr>
  </w:style>
  <w:style w:type="paragraph" w:styleId="Verzeichnis8">
    <w:name w:val="toc 8"/>
    <w:basedOn w:val="Standard"/>
    <w:next w:val="Standard"/>
    <w:autoRedefine/>
    <w:unhideWhenUsed/>
    <w:rsid w:val="00F35E34"/>
    <w:pPr>
      <w:ind w:left="1540"/>
    </w:pPr>
    <w:rPr>
      <w:rFonts w:asciiTheme="minorHAnsi" w:hAnsiTheme="minorHAnsi"/>
      <w:sz w:val="18"/>
      <w:szCs w:val="18"/>
    </w:rPr>
  </w:style>
  <w:style w:type="paragraph" w:styleId="Verzeichnis9">
    <w:name w:val="toc 9"/>
    <w:basedOn w:val="Standard"/>
    <w:next w:val="Standard"/>
    <w:autoRedefine/>
    <w:unhideWhenUsed/>
    <w:rsid w:val="00F35E34"/>
    <w:pPr>
      <w:ind w:left="1760"/>
    </w:pPr>
    <w:rPr>
      <w:rFonts w:asciiTheme="minorHAnsi" w:hAnsiTheme="minorHAnsi"/>
      <w:sz w:val="18"/>
      <w:szCs w:val="18"/>
    </w:rPr>
  </w:style>
  <w:style w:type="character" w:styleId="Platzhaltertext">
    <w:name w:val="Placeholder Text"/>
    <w:basedOn w:val="Absatz-Standardschriftart"/>
    <w:uiPriority w:val="99"/>
    <w:semiHidden/>
    <w:rsid w:val="006A09E7"/>
    <w:rPr>
      <w:color w:val="808080"/>
    </w:rPr>
  </w:style>
  <w:style w:type="paragraph" w:styleId="StandardWeb">
    <w:name w:val="Normal (Web)"/>
    <w:basedOn w:val="Standard"/>
    <w:uiPriority w:val="99"/>
    <w:semiHidden/>
    <w:unhideWhenUsed/>
    <w:rsid w:val="002E1A06"/>
    <w:pPr>
      <w:spacing w:before="100" w:beforeAutospacing="1" w:after="100" w:afterAutospacing="1" w:line="240" w:lineRule="auto"/>
    </w:pPr>
    <w:rPr>
      <w:rFonts w:ascii="Times New Roman" w:hAnsi="Times New Roman"/>
      <w:sz w:val="24"/>
      <w:lang w:eastAsia="de-DE"/>
    </w:rPr>
  </w:style>
  <w:style w:type="numbering" w:customStyle="1" w:styleId="berschriften-Gliederung">
    <w:name w:val="Überschriften-Gliederung"/>
    <w:basedOn w:val="KeineListe"/>
    <w:uiPriority w:val="99"/>
    <w:rsid w:val="00492471"/>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146737">
      <w:bodyDiv w:val="1"/>
      <w:marLeft w:val="0"/>
      <w:marRight w:val="0"/>
      <w:marTop w:val="0"/>
      <w:marBottom w:val="0"/>
      <w:divBdr>
        <w:top w:val="none" w:sz="0" w:space="0" w:color="auto"/>
        <w:left w:val="none" w:sz="0" w:space="0" w:color="auto"/>
        <w:bottom w:val="none" w:sz="0" w:space="0" w:color="auto"/>
        <w:right w:val="none" w:sz="0" w:space="0" w:color="auto"/>
      </w:divBdr>
    </w:div>
    <w:div w:id="764959181">
      <w:bodyDiv w:val="1"/>
      <w:marLeft w:val="0"/>
      <w:marRight w:val="0"/>
      <w:marTop w:val="0"/>
      <w:marBottom w:val="0"/>
      <w:divBdr>
        <w:top w:val="none" w:sz="0" w:space="0" w:color="auto"/>
        <w:left w:val="none" w:sz="0" w:space="0" w:color="auto"/>
        <w:bottom w:val="none" w:sz="0" w:space="0" w:color="auto"/>
        <w:right w:val="none" w:sz="0" w:space="0" w:color="auto"/>
      </w:divBdr>
    </w:div>
    <w:div w:id="950434119">
      <w:bodyDiv w:val="1"/>
      <w:marLeft w:val="0"/>
      <w:marRight w:val="0"/>
      <w:marTop w:val="0"/>
      <w:marBottom w:val="0"/>
      <w:divBdr>
        <w:top w:val="none" w:sz="0" w:space="0" w:color="auto"/>
        <w:left w:val="none" w:sz="0" w:space="0" w:color="auto"/>
        <w:bottom w:val="none" w:sz="0" w:space="0" w:color="auto"/>
        <w:right w:val="none" w:sz="0" w:space="0" w:color="auto"/>
      </w:divBdr>
    </w:div>
    <w:div w:id="1117335824">
      <w:bodyDiv w:val="1"/>
      <w:marLeft w:val="0"/>
      <w:marRight w:val="0"/>
      <w:marTop w:val="0"/>
      <w:marBottom w:val="0"/>
      <w:divBdr>
        <w:top w:val="none" w:sz="0" w:space="0" w:color="auto"/>
        <w:left w:val="none" w:sz="0" w:space="0" w:color="auto"/>
        <w:bottom w:val="none" w:sz="0" w:space="0" w:color="auto"/>
        <w:right w:val="none" w:sz="0" w:space="0" w:color="auto"/>
      </w:divBdr>
    </w:div>
    <w:div w:id="1220477861">
      <w:bodyDiv w:val="1"/>
      <w:marLeft w:val="0"/>
      <w:marRight w:val="0"/>
      <w:marTop w:val="0"/>
      <w:marBottom w:val="0"/>
      <w:divBdr>
        <w:top w:val="none" w:sz="0" w:space="0" w:color="auto"/>
        <w:left w:val="none" w:sz="0" w:space="0" w:color="auto"/>
        <w:bottom w:val="none" w:sz="0" w:space="0" w:color="auto"/>
        <w:right w:val="none" w:sz="0" w:space="0" w:color="auto"/>
      </w:divBdr>
    </w:div>
    <w:div w:id="1337225361">
      <w:bodyDiv w:val="1"/>
      <w:marLeft w:val="0"/>
      <w:marRight w:val="0"/>
      <w:marTop w:val="0"/>
      <w:marBottom w:val="0"/>
      <w:divBdr>
        <w:top w:val="none" w:sz="0" w:space="0" w:color="auto"/>
        <w:left w:val="none" w:sz="0" w:space="0" w:color="auto"/>
        <w:bottom w:val="none" w:sz="0" w:space="0" w:color="auto"/>
        <w:right w:val="none" w:sz="0" w:space="0" w:color="auto"/>
      </w:divBdr>
    </w:div>
    <w:div w:id="214356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datenschutz-bayern.de"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v-knoblauch\Desktop\Beschreibung_einer_Verarbeitungstaetigkei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6"/>
        <w:category>
          <w:name w:val="Allgemein"/>
          <w:gallery w:val="placeholder"/>
        </w:category>
        <w:types>
          <w:type w:val="bbPlcHdr"/>
        </w:types>
        <w:behaviors>
          <w:behavior w:val="content"/>
        </w:behaviors>
        <w:guid w:val="{1341DA29-E394-4195-A919-9D0E8E2B6EFA}"/>
      </w:docPartPr>
      <w:docPartBody>
        <w:p w:rsidR="006F191B" w:rsidRDefault="006F191B">
          <w:r w:rsidRPr="00D943B7">
            <w:rPr>
              <w:rStyle w:val="Platzhaltertext"/>
            </w:rPr>
            <w:t>Klicken Sie hier,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nt292">
    <w:altName w:val="SimSun"/>
    <w:panose1 w:val="00000000000000000000"/>
    <w:charset w:val="00"/>
    <w:family w:val="auto"/>
    <w:notTrueType/>
    <w:pitch w:val="default"/>
    <w:sig w:usb0="00000010" w:usb1="00000002" w:usb2="0012E608" w:usb3="77F92EB7" w:csb0="00140000" w:csb1="00000001"/>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Fett">
    <w:panose1 w:val="00000000000000000000"/>
    <w:charset w:val="00"/>
    <w:family w:val="roman"/>
    <w:notTrueType/>
    <w:pitch w:val="default"/>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91B"/>
    <w:rsid w:val="00001154"/>
    <w:rsid w:val="00081A92"/>
    <w:rsid w:val="000A1070"/>
    <w:rsid w:val="00164078"/>
    <w:rsid w:val="001B5040"/>
    <w:rsid w:val="001F3683"/>
    <w:rsid w:val="00221D72"/>
    <w:rsid w:val="00234444"/>
    <w:rsid w:val="00247777"/>
    <w:rsid w:val="002E4245"/>
    <w:rsid w:val="002E5010"/>
    <w:rsid w:val="002F7051"/>
    <w:rsid w:val="00321295"/>
    <w:rsid w:val="00354A6E"/>
    <w:rsid w:val="00367EE7"/>
    <w:rsid w:val="003F1CA7"/>
    <w:rsid w:val="004335D9"/>
    <w:rsid w:val="00481983"/>
    <w:rsid w:val="004A120C"/>
    <w:rsid w:val="005D2767"/>
    <w:rsid w:val="00602E75"/>
    <w:rsid w:val="006215B2"/>
    <w:rsid w:val="006B5072"/>
    <w:rsid w:val="006F191B"/>
    <w:rsid w:val="00757E66"/>
    <w:rsid w:val="0095619B"/>
    <w:rsid w:val="00A1553B"/>
    <w:rsid w:val="00A95BA1"/>
    <w:rsid w:val="00AA0E54"/>
    <w:rsid w:val="00B03539"/>
    <w:rsid w:val="00BA27DE"/>
    <w:rsid w:val="00BC513D"/>
    <w:rsid w:val="00C05B32"/>
    <w:rsid w:val="00C429A0"/>
    <w:rsid w:val="00CE57D5"/>
    <w:rsid w:val="00CE71C1"/>
    <w:rsid w:val="00D4015B"/>
    <w:rsid w:val="00D654A2"/>
    <w:rsid w:val="00E23B85"/>
    <w:rsid w:val="00E83EB5"/>
    <w:rsid w:val="00E90B13"/>
    <w:rsid w:val="00F4465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F191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D682CE-0CF1-4518-98C7-F72345BD8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Beschreibung_einer_Verarbeitungstaetigkeit.dotx</Template>
  <TotalTime>0</TotalTime>
  <Pages>1</Pages>
  <Words>3671</Words>
  <Characters>23129</Characters>
  <Application>Microsoft Office Word</Application>
  <DocSecurity>0</DocSecurity>
  <Lines>192</Lines>
  <Paragraphs>53</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26747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2022-03-23T08:18:00Z</dcterms:created>
  <dcterms:modified xsi:type="dcterms:W3CDTF">2022-05-10T08:25:00Z</dcterms:modified>
</cp:coreProperties>
</file>